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B2" w:rsidRDefault="00DC3A32" w:rsidP="00B751B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76" w:right="1220" w:hanging="20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4B0A04" w:rsidRPr="00FA7F90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4B0A04" w:rsidRPr="00FA7F90" w:rsidRDefault="00DC3A32" w:rsidP="00B751B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76" w:right="1220" w:hanging="20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4B0A04" w:rsidRPr="00FA7F90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 в 9-х классах</w:t>
      </w:r>
    </w:p>
    <w:p w:rsidR="004B0A04" w:rsidRDefault="00DC3A32" w:rsidP="00B751B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76" w:right="1220" w:hanging="20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4B0A0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B0A04" w:rsidRPr="00FA7F9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B0A04">
        <w:rPr>
          <w:rFonts w:ascii="Times New Roman" w:hAnsi="Times New Roman" w:cs="Times New Roman"/>
          <w:b/>
          <w:bCs/>
          <w:sz w:val="24"/>
          <w:szCs w:val="24"/>
        </w:rPr>
        <w:t xml:space="preserve"> 2016-2017</w:t>
      </w:r>
      <w:r w:rsidR="004B0A04" w:rsidRPr="00FA7F9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B0A04" w:rsidRPr="00FA7F90" w:rsidRDefault="004B0A04" w:rsidP="00DC77A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220"/>
        <w:rPr>
          <w:rFonts w:ascii="Times New Roman" w:hAnsi="Times New Roman" w:cs="Times New Roman"/>
          <w:sz w:val="24"/>
          <w:szCs w:val="24"/>
        </w:rPr>
      </w:pPr>
    </w:p>
    <w:p w:rsidR="004B0A04" w:rsidRPr="00FA7F90" w:rsidRDefault="004B0A04" w:rsidP="009E3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F90">
        <w:rPr>
          <w:rFonts w:ascii="Times New Roman" w:hAnsi="Times New Roman" w:cs="Times New Roman"/>
          <w:sz w:val="24"/>
          <w:szCs w:val="24"/>
        </w:rPr>
        <w:t xml:space="preserve">          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общеобразовательного учреждения независимо от формы получения образования. </w:t>
      </w:r>
    </w:p>
    <w:p w:rsidR="005F0B9E" w:rsidRDefault="004B0A04" w:rsidP="009E3B50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F90">
        <w:rPr>
          <w:rFonts w:ascii="Times New Roman" w:hAnsi="Times New Roman" w:cs="Times New Roman"/>
          <w:sz w:val="24"/>
          <w:szCs w:val="24"/>
        </w:rPr>
        <w:t>На основании Порядка проведения  государственной итоговой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года №1394, а также Порядка проведения  государственной итоговой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№1400 в школе был разработан и реализован план подготовки</w:t>
      </w:r>
      <w:proofErr w:type="gramEnd"/>
      <w:r w:rsidRPr="00FA7F90">
        <w:rPr>
          <w:rFonts w:ascii="Times New Roman" w:hAnsi="Times New Roman" w:cs="Times New Roman"/>
          <w:sz w:val="24"/>
          <w:szCs w:val="24"/>
        </w:rPr>
        <w:t xml:space="preserve"> выпускников к государственной итоговой аттестации и план мероприятий по повышению результатов государственной итоговой аттестации по программам среднего общего и основного общего образования. </w:t>
      </w:r>
    </w:p>
    <w:p w:rsidR="008352D6" w:rsidRDefault="005F0B9E" w:rsidP="009E3B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2016-2017</w:t>
      </w:r>
      <w:r w:rsidRPr="00650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учебном году в школе (на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онец учебного года) обучалось 39  выпускников </w:t>
      </w:r>
    </w:p>
    <w:p w:rsidR="005F0B9E" w:rsidRPr="00650DDD" w:rsidRDefault="005F0B9E" w:rsidP="009E3B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650DDD">
        <w:rPr>
          <w:rFonts w:ascii="Times New Roman" w:eastAsia="Times New Roman" w:hAnsi="Times New Roman" w:cs="Times New Roman"/>
          <w:sz w:val="24"/>
          <w:szCs w:val="20"/>
          <w:lang w:eastAsia="ru-RU"/>
        </w:rPr>
        <w:t>-ых классов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них 1 у</w:t>
      </w:r>
      <w:r w:rsidR="00DB7D5D">
        <w:rPr>
          <w:rFonts w:ascii="Times New Roman" w:eastAsia="Times New Roman" w:hAnsi="Times New Roman" w:cs="Times New Roman"/>
          <w:sz w:val="24"/>
          <w:szCs w:val="20"/>
          <w:lang w:eastAsia="ru-RU"/>
        </w:rPr>
        <w:t>ченик обучался на дому.</w:t>
      </w:r>
    </w:p>
    <w:p w:rsidR="005F0B9E" w:rsidRPr="0007066A" w:rsidRDefault="005F0B9E" w:rsidP="008352D6">
      <w:pPr>
        <w:widowControl w:val="0"/>
        <w:autoSpaceDE w:val="0"/>
        <w:autoSpaceDN w:val="0"/>
        <w:adjustRightInd w:val="0"/>
        <w:spacing w:after="0" w:line="240" w:lineRule="auto"/>
        <w:ind w:left="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6A">
        <w:rPr>
          <w:rFonts w:ascii="Times New Roman" w:hAnsi="Times New Roman" w:cs="Times New Roman"/>
          <w:b/>
          <w:sz w:val="24"/>
          <w:szCs w:val="24"/>
        </w:rPr>
        <w:t>Сравнительный анализ государственной итоговой ат</w:t>
      </w:r>
      <w:r w:rsidR="0007066A" w:rsidRPr="0007066A">
        <w:rPr>
          <w:rFonts w:ascii="Times New Roman" w:hAnsi="Times New Roman" w:cs="Times New Roman"/>
          <w:b/>
          <w:sz w:val="24"/>
          <w:szCs w:val="24"/>
        </w:rPr>
        <w:t>тестации за курс основной школы</w:t>
      </w:r>
      <w:r w:rsidRPr="0007066A">
        <w:rPr>
          <w:rFonts w:ascii="Times New Roman" w:hAnsi="Times New Roman" w:cs="Times New Roman"/>
          <w:b/>
          <w:sz w:val="24"/>
          <w:szCs w:val="24"/>
        </w:rPr>
        <w:t xml:space="preserve">   за последние два года</w:t>
      </w:r>
    </w:p>
    <w:tbl>
      <w:tblPr>
        <w:tblStyle w:val="a3"/>
        <w:tblW w:w="10207" w:type="dxa"/>
        <w:tblInd w:w="-176" w:type="dxa"/>
        <w:tblLook w:val="04A0"/>
      </w:tblPr>
      <w:tblGrid>
        <w:gridCol w:w="3403"/>
        <w:gridCol w:w="3260"/>
        <w:gridCol w:w="1701"/>
        <w:gridCol w:w="1843"/>
      </w:tblGrid>
      <w:tr w:rsidR="0068769E" w:rsidRPr="00FA7F90" w:rsidTr="00C81F93">
        <w:tc>
          <w:tcPr>
            <w:tcW w:w="3403" w:type="dxa"/>
            <w:vAlign w:val="bottom"/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DC77A1" w:rsidRDefault="00DC77A1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68769E" w:rsidRPr="001D77C3" w:rsidRDefault="00DC77A1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68769E" w:rsidRPr="001D77C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8769E" w:rsidRPr="001D77C3" w:rsidRDefault="00DC77A1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учебный </w:t>
            </w:r>
            <w:r w:rsidR="00687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68769E" w:rsidRPr="001D77C3" w:rsidRDefault="00DC77A1" w:rsidP="00687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учебный  </w:t>
            </w:r>
            <w:r w:rsidR="006876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8769E" w:rsidRPr="00FA7F90" w:rsidTr="00C81F93">
        <w:tc>
          <w:tcPr>
            <w:tcW w:w="3403" w:type="dxa"/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769E" w:rsidRPr="00FA7F90" w:rsidRDefault="0068769E" w:rsidP="00687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769E" w:rsidRPr="00FA7F90" w:rsidTr="00C81F93">
        <w:tc>
          <w:tcPr>
            <w:tcW w:w="3403" w:type="dxa"/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Сдавали ОГЭ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769E" w:rsidRPr="00FA7F90" w:rsidRDefault="0068769E" w:rsidP="00687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769E" w:rsidRPr="00FA7F90" w:rsidTr="00C81F93">
        <w:tc>
          <w:tcPr>
            <w:tcW w:w="3403" w:type="dxa"/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 ГВЭ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769E" w:rsidRDefault="0068769E" w:rsidP="00687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8769E" w:rsidRPr="00FA7F90" w:rsidTr="00C81F93">
        <w:tc>
          <w:tcPr>
            <w:tcW w:w="3403" w:type="dxa"/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Пересдача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769E" w:rsidRPr="00FA7F90" w:rsidRDefault="0068769E" w:rsidP="00687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69E" w:rsidRPr="00FA7F90" w:rsidTr="00C81F93">
        <w:tc>
          <w:tcPr>
            <w:tcW w:w="3403" w:type="dxa"/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Закончили основную школу</w:t>
            </w:r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769E" w:rsidRPr="00FA7F90" w:rsidTr="00C81F93">
        <w:tc>
          <w:tcPr>
            <w:tcW w:w="3403" w:type="dxa"/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Закончили школу</w:t>
            </w:r>
            <w:proofErr w:type="gramEnd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 xml:space="preserve"> с аттестатом особого образца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4.Алиева Д.</w:t>
            </w:r>
            <w:r w:rsidR="00C81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81F9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Дециев</w:t>
            </w:r>
            <w:proofErr w:type="spellEnd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С-Х</w:t>
            </w:r>
            <w:r w:rsidR="00C81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C81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льбазуров</w:t>
            </w:r>
            <w:proofErr w:type="spellEnd"/>
            <w:r w:rsidRPr="00FA7F90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69E" w:rsidRPr="00FA7F90" w:rsidRDefault="0068769E" w:rsidP="003F6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8769E" w:rsidRPr="00FA7F90" w:rsidRDefault="0068769E" w:rsidP="00687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0B9E" w:rsidRDefault="005F0B9E" w:rsidP="005F0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9E" w:rsidRDefault="005F0B9E" w:rsidP="005F0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9E" w:rsidRPr="00FA7F90" w:rsidRDefault="005F0B9E" w:rsidP="00DB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1305" cy="2602018"/>
            <wp:effectExtent l="19050" t="0" r="18345" b="7832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0B9E" w:rsidRDefault="005F0B9E" w:rsidP="004B0A0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F0B9E" w:rsidRPr="00FA7F90" w:rsidRDefault="005F0B9E" w:rsidP="004B0A0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B169C" w:rsidRPr="004B0A04" w:rsidRDefault="004B0A04" w:rsidP="009E3B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A7F90">
        <w:rPr>
          <w:rFonts w:ascii="Times New Roman" w:hAnsi="Times New Roman" w:cs="Times New Roman"/>
          <w:sz w:val="24"/>
          <w:szCs w:val="24"/>
        </w:rPr>
        <w:lastRenderedPageBreak/>
        <w:t>В своей деятельности по подготовке и проведению государственной итоговой аттестации администрация школы и педагогический коллектив</w:t>
      </w:r>
      <w:r w:rsidR="00DB7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руководствовался 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нормативно-правовыми документами МО РФ, МО Чеченской Респу</w:t>
      </w:r>
      <w:r w:rsidR="00E73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блики, ДО Мэрии города Грозного. Б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ыли составлены план подготовки и проведения итогового контроля и государственной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итоговой аттестации в  9-х  классах </w:t>
      </w:r>
      <w:r w:rsidR="00E735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СОШ №17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2016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</w:t>
      </w:r>
      <w:r w:rsidR="00C81F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учебном году. В данных документах были определены следующие направления деятельности:</w:t>
      </w:r>
    </w:p>
    <w:p w:rsidR="00AB169C" w:rsidRPr="00BF43C8" w:rsidRDefault="00AB169C" w:rsidP="00DC77A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нормативно-правово</w:t>
      </w:r>
      <w:r w:rsidR="004B0A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е, информационное обеспечение  О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ГЭ;</w:t>
      </w:r>
    </w:p>
    <w:p w:rsidR="00AB169C" w:rsidRPr="00BF43C8" w:rsidRDefault="00AB169C" w:rsidP="00DC77A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мероприятия по организации ГИА;</w:t>
      </w:r>
    </w:p>
    <w:p w:rsidR="00AB169C" w:rsidRPr="00BF43C8" w:rsidRDefault="00AB169C" w:rsidP="00DC77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контрольно-инспекционная деятельность.</w:t>
      </w:r>
    </w:p>
    <w:p w:rsidR="00AB169C" w:rsidRPr="00BF43C8" w:rsidRDefault="00AB169C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работы админ</w:t>
      </w:r>
      <w:r w:rsidR="004B0A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школы по подготовке к О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ГЭ являлись:</w:t>
      </w:r>
    </w:p>
    <w:p w:rsidR="00AB169C" w:rsidRPr="00BF43C8" w:rsidRDefault="00AB169C" w:rsidP="009E3B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педсоветов;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консультированию учащихся;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методических объединений школы;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психолога, социального педагога, библиотекаря по вопросам помощи выпускникам;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диагностика базы данных  выпускных классов, сбор и уточнение данных по выпускникам;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диагностических работ в рамках контроля знаний </w:t>
      </w:r>
      <w:r w:rsidR="004B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проекту «Я сдам О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ГЭ!»;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тренировочного тестирования по предметам;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обновление информационных стен</w:t>
      </w:r>
      <w:r w:rsidR="004B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и страницы школьного сайта О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ГЭ.</w:t>
      </w: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 течение учебного года по плану контрольно - аналитической  деятельности администрацией осуществлялся контроль работы учителей-предметников по подготовке к и</w:t>
      </w:r>
      <w:r w:rsidR="004B0A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тоговой аттестации, проведению О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ГЭ. Своевременно были изданы приказы об окончании учебного года,  о допуске учащихся к ито</w:t>
      </w:r>
      <w:r w:rsidR="004B0A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говой аттестации обучающихся  9-х классов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Итоговая аттестация осуществлялась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расписанием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Учащиеся, родители, педагогический коллектив были ознакомлены с нормативно-правовой базой, порядком</w:t>
      </w:r>
      <w:r w:rsidR="004B0A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проведения экзаменов в  форме О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единого государственного экзамена.</w:t>
      </w: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</w:t>
      </w:r>
      <w:r w:rsidRPr="00BF43C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педагогических советах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рассматривались следующие вопросы:</w:t>
      </w:r>
    </w:p>
    <w:p w:rsidR="00AB169C" w:rsidRPr="00BF43C8" w:rsidRDefault="00AB169C" w:rsidP="009E3B50">
      <w:pPr>
        <w:numPr>
          <w:ilvl w:val="0"/>
          <w:numId w:val="6"/>
        </w:num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Состояние образовательного процесса в выпускных классах по итогам I-го и 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II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го полугодий.</w:t>
      </w:r>
    </w:p>
    <w:p w:rsidR="00AB169C" w:rsidRPr="00BF43C8" w:rsidRDefault="00AB169C" w:rsidP="009E3B50">
      <w:pPr>
        <w:numPr>
          <w:ilvl w:val="0"/>
          <w:numId w:val="6"/>
        </w:num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Изменения</w:t>
      </w:r>
      <w:r w:rsidR="004B0A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Порядке проведения ГИА в 2017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году.</w:t>
      </w:r>
    </w:p>
    <w:p w:rsidR="00AB169C" w:rsidRPr="00BF43C8" w:rsidRDefault="00AB169C" w:rsidP="009E3B50">
      <w:pPr>
        <w:numPr>
          <w:ilvl w:val="0"/>
          <w:numId w:val="6"/>
        </w:num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Итоги по</w:t>
      </w:r>
      <w:r w:rsidR="004B0A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дготовки к ОГЭ  выпускников 2017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года.</w:t>
      </w:r>
    </w:p>
    <w:p w:rsidR="00AB169C" w:rsidRPr="00BF43C8" w:rsidRDefault="004B0A04" w:rsidP="009E3B50">
      <w:pPr>
        <w:numPr>
          <w:ilvl w:val="0"/>
          <w:numId w:val="6"/>
        </w:num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Допуск выпускников к О</w:t>
      </w:r>
      <w:r w:rsidR="00DB7D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ГЭ  в 2017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году. </w:t>
      </w:r>
    </w:p>
    <w:p w:rsidR="00AB169C" w:rsidRPr="00BF43C8" w:rsidRDefault="00AB169C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Информирование родителей учащихся выпускных классов и самих учащихся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</w:t>
      </w:r>
      <w:r w:rsidR="00B507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ремя подготовки и прохождения  О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:rsidR="00AB169C" w:rsidRPr="00DC77A1" w:rsidRDefault="00AB169C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уровня качес</w:t>
      </w:r>
      <w:r w:rsidR="00AA25EE"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тва </w:t>
      </w:r>
      <w:proofErr w:type="spellStart"/>
      <w:r w:rsidR="00AA25EE"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обученности</w:t>
      </w:r>
      <w:proofErr w:type="spellEnd"/>
      <w:r w:rsidR="00AA25EE"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обучающихся  9-х</w:t>
      </w:r>
      <w:r w:rsidR="00DB7D5D"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A25EE"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классов</w:t>
      </w:r>
      <w:r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 и классно-обобщающего контроля.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AB169C" w:rsidRPr="00DC77A1" w:rsidRDefault="00DB7D5D" w:rsidP="009E3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Анализ результатов </w:t>
      </w:r>
      <w:r w:rsidR="00AB169C" w:rsidRPr="00650DDD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экзаменов, показал, что уровень качества образования повысился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по трем предметам русский язык, математика, чеченский язык</w:t>
      </w:r>
      <w:r w:rsidR="00AB169C" w:rsidRPr="00650DDD">
        <w:rPr>
          <w:rFonts w:ascii="Times New Roman" w:hAnsi="Times New Roman" w:cs="Times New Roman"/>
          <w:sz w:val="24"/>
          <w:szCs w:val="18"/>
          <w:shd w:val="clear" w:color="auto" w:fill="FFFFFF"/>
        </w:rPr>
        <w:t>. Это говорит о том, что проделанная огромная рабо</w:t>
      </w:r>
      <w:r w:rsidR="00B507BE">
        <w:rPr>
          <w:rFonts w:ascii="Times New Roman" w:hAnsi="Times New Roman" w:cs="Times New Roman"/>
          <w:sz w:val="24"/>
          <w:szCs w:val="18"/>
          <w:shd w:val="clear" w:color="auto" w:fill="FFFFFF"/>
        </w:rPr>
        <w:t>та по под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готовке обучающихся к ОГЭ – 2017</w:t>
      </w:r>
      <w:r w:rsidR="00B507BE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по проекту «Я сдам О</w:t>
      </w:r>
      <w:r w:rsidR="00AB169C" w:rsidRPr="00650DDD">
        <w:rPr>
          <w:rFonts w:ascii="Times New Roman" w:hAnsi="Times New Roman" w:cs="Times New Roman"/>
          <w:sz w:val="24"/>
          <w:szCs w:val="18"/>
          <w:shd w:val="clear" w:color="auto" w:fill="FFFFFF"/>
        </w:rPr>
        <w:t>ГЭ!», направленному на повышение  качества образования и знаний обучающихся, оказалась эффективной!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r w:rsidR="00AB169C" w:rsidRPr="00650DDD">
        <w:rPr>
          <w:rFonts w:ascii="Times New Roman" w:hAnsi="Times New Roman" w:cs="Times New Roman"/>
          <w:sz w:val="24"/>
          <w:szCs w:val="24"/>
        </w:rPr>
        <w:t xml:space="preserve">Было проведено 4 среза  – </w:t>
      </w:r>
      <w:r w:rsidR="00B507BE">
        <w:rPr>
          <w:rFonts w:ascii="Times New Roman" w:hAnsi="Times New Roman" w:cs="Times New Roman"/>
          <w:sz w:val="24"/>
          <w:szCs w:val="24"/>
        </w:rPr>
        <w:t xml:space="preserve"> две </w:t>
      </w:r>
      <w:r w:rsidR="00AB169C" w:rsidRPr="00650DDD">
        <w:rPr>
          <w:rFonts w:ascii="Times New Roman" w:hAnsi="Times New Roman" w:cs="Times New Roman"/>
          <w:sz w:val="24"/>
          <w:szCs w:val="24"/>
        </w:rPr>
        <w:t>диагностические работы</w:t>
      </w:r>
      <w:r w:rsidR="00B507BE">
        <w:rPr>
          <w:rFonts w:ascii="Times New Roman" w:hAnsi="Times New Roman" w:cs="Times New Roman"/>
          <w:sz w:val="24"/>
          <w:szCs w:val="24"/>
        </w:rPr>
        <w:t xml:space="preserve"> по ВШК и две диагностические работы </w:t>
      </w:r>
      <w:r w:rsidR="00AB169C" w:rsidRPr="00650DDD">
        <w:rPr>
          <w:rFonts w:ascii="Times New Roman" w:hAnsi="Times New Roman" w:cs="Times New Roman"/>
          <w:sz w:val="24"/>
          <w:szCs w:val="24"/>
        </w:rPr>
        <w:t xml:space="preserve"> в рамках контроля знаний </w:t>
      </w:r>
      <w:r w:rsidR="00B507BE">
        <w:rPr>
          <w:rFonts w:ascii="Times New Roman" w:hAnsi="Times New Roman" w:cs="Times New Roman"/>
          <w:sz w:val="24"/>
          <w:szCs w:val="24"/>
        </w:rPr>
        <w:t>обучающихся по проекту «Я сдам О</w:t>
      </w:r>
      <w:r w:rsidR="00AB169C" w:rsidRPr="00650DDD">
        <w:rPr>
          <w:rFonts w:ascii="Times New Roman" w:hAnsi="Times New Roman" w:cs="Times New Roman"/>
          <w:sz w:val="24"/>
          <w:szCs w:val="24"/>
        </w:rPr>
        <w:t>ГЭ</w:t>
      </w:r>
      <w:r>
        <w:rPr>
          <w:rFonts w:ascii="Times New Roman" w:hAnsi="Times New Roman" w:cs="Times New Roman"/>
          <w:sz w:val="24"/>
          <w:szCs w:val="24"/>
        </w:rPr>
        <w:t>!</w:t>
      </w:r>
      <w:r w:rsidR="00AB169C" w:rsidRPr="00650DDD">
        <w:rPr>
          <w:rFonts w:ascii="Times New Roman" w:hAnsi="Times New Roman" w:cs="Times New Roman"/>
          <w:sz w:val="24"/>
          <w:szCs w:val="24"/>
        </w:rPr>
        <w:t>» по русскому языку</w:t>
      </w:r>
      <w:r w:rsidR="00B507BE">
        <w:rPr>
          <w:rFonts w:ascii="Times New Roman" w:hAnsi="Times New Roman" w:cs="Times New Roman"/>
          <w:sz w:val="24"/>
          <w:szCs w:val="24"/>
        </w:rPr>
        <w:t>, математике обществознанию, чеченскому языку</w:t>
      </w:r>
      <w:r w:rsidR="00AB169C">
        <w:rPr>
          <w:rFonts w:ascii="Times New Roman" w:hAnsi="Times New Roman" w:cs="Times New Roman"/>
          <w:sz w:val="24"/>
          <w:szCs w:val="24"/>
        </w:rPr>
        <w:t xml:space="preserve">. </w:t>
      </w:r>
      <w:r w:rsidR="00AB169C" w:rsidRPr="00650DDD">
        <w:rPr>
          <w:rFonts w:ascii="Times New Roman" w:hAnsi="Times New Roman" w:cs="Times New Roman"/>
          <w:sz w:val="24"/>
          <w:szCs w:val="24"/>
        </w:rPr>
        <w:t xml:space="preserve">После каждого среза проводилась корректировка плана подготовки </w:t>
      </w:r>
      <w:proofErr w:type="gramStart"/>
      <w:r w:rsidR="00AB169C" w:rsidRPr="00650D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B169C" w:rsidRPr="00650DDD">
        <w:rPr>
          <w:rFonts w:ascii="Times New Roman" w:hAnsi="Times New Roman" w:cs="Times New Roman"/>
          <w:sz w:val="24"/>
          <w:szCs w:val="24"/>
        </w:rPr>
        <w:t xml:space="preserve"> к государственной  итоговой аттестации. Сравнительный анализ всех диагностических работ позволял увидеть реальную картину уровня учебных достижений  выпускнико</w:t>
      </w:r>
      <w:r w:rsidR="00B507BE">
        <w:rPr>
          <w:rFonts w:ascii="Times New Roman" w:hAnsi="Times New Roman" w:cs="Times New Roman"/>
          <w:sz w:val="24"/>
          <w:szCs w:val="24"/>
        </w:rPr>
        <w:t>в на каждом этапе подготовки к ОГЭ-2017</w:t>
      </w:r>
      <w:r w:rsidR="00AB169C" w:rsidRPr="00650DDD">
        <w:rPr>
          <w:rFonts w:ascii="Times New Roman" w:hAnsi="Times New Roman" w:cs="Times New Roman"/>
          <w:sz w:val="24"/>
          <w:szCs w:val="24"/>
        </w:rPr>
        <w:t>.</w:t>
      </w:r>
    </w:p>
    <w:p w:rsidR="009E3B50" w:rsidRDefault="009E3B50" w:rsidP="00DB7D5D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B169C" w:rsidRDefault="00AB169C" w:rsidP="00DB7D5D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81CF4">
        <w:rPr>
          <w:rFonts w:ascii="Times New Roman" w:hAnsi="Times New Roman" w:cs="Times New Roman"/>
          <w:b/>
          <w:sz w:val="24"/>
        </w:rPr>
        <w:t>Сводная информация о ре</w:t>
      </w:r>
      <w:r w:rsidR="002E521A">
        <w:rPr>
          <w:rFonts w:ascii="Times New Roman" w:hAnsi="Times New Roman" w:cs="Times New Roman"/>
          <w:b/>
          <w:sz w:val="24"/>
        </w:rPr>
        <w:t xml:space="preserve">зультатах диагностических работ </w:t>
      </w:r>
      <w:r w:rsidR="00D24B9A">
        <w:rPr>
          <w:rFonts w:ascii="Times New Roman" w:hAnsi="Times New Roman" w:cs="Times New Roman"/>
          <w:b/>
          <w:sz w:val="24"/>
        </w:rPr>
        <w:t xml:space="preserve">по ВШК и диагностических работ </w:t>
      </w:r>
      <w:r w:rsidRPr="00E81CF4">
        <w:rPr>
          <w:rFonts w:ascii="Times New Roman" w:hAnsi="Times New Roman" w:cs="Times New Roman"/>
          <w:b/>
          <w:sz w:val="24"/>
        </w:rPr>
        <w:t>в рамках проекта</w:t>
      </w:r>
    </w:p>
    <w:p w:rsidR="00D24B9A" w:rsidRPr="009E3B50" w:rsidRDefault="007B1CDB" w:rsidP="009E3B50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B7D5D">
        <w:rPr>
          <w:rFonts w:ascii="Times New Roman" w:hAnsi="Times New Roman" w:cs="Times New Roman"/>
          <w:b/>
          <w:sz w:val="24"/>
        </w:rPr>
        <w:t>«Я сдам О</w:t>
      </w:r>
      <w:r w:rsidR="00AB169C" w:rsidRPr="00DB7D5D">
        <w:rPr>
          <w:rFonts w:ascii="Times New Roman" w:hAnsi="Times New Roman" w:cs="Times New Roman"/>
          <w:b/>
          <w:sz w:val="24"/>
        </w:rPr>
        <w:t>ГЭ!»</w:t>
      </w:r>
    </w:p>
    <w:tbl>
      <w:tblPr>
        <w:tblStyle w:val="a3"/>
        <w:tblW w:w="10031" w:type="dxa"/>
        <w:tblLook w:val="04A0"/>
      </w:tblPr>
      <w:tblGrid>
        <w:gridCol w:w="674"/>
        <w:gridCol w:w="2836"/>
        <w:gridCol w:w="1982"/>
        <w:gridCol w:w="1559"/>
        <w:gridCol w:w="11"/>
        <w:gridCol w:w="1407"/>
        <w:gridCol w:w="236"/>
        <w:gridCol w:w="1326"/>
      </w:tblGrid>
      <w:tr w:rsidR="00D24B9A" w:rsidRPr="00911883" w:rsidTr="003F66B2">
        <w:trPr>
          <w:trHeight w:val="284"/>
        </w:trPr>
        <w:tc>
          <w:tcPr>
            <w:tcW w:w="674" w:type="dxa"/>
            <w:vMerge w:val="restart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1188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91188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836" w:type="dxa"/>
            <w:vMerge w:val="restart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521" w:type="dxa"/>
            <w:gridSpan w:val="6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% учащихся выполнивших работу</w:t>
            </w:r>
          </w:p>
        </w:tc>
      </w:tr>
      <w:tr w:rsidR="00D24B9A" w:rsidRPr="00911883" w:rsidTr="003F66B2">
        <w:trPr>
          <w:trHeight w:val="249"/>
        </w:trPr>
        <w:tc>
          <w:tcPr>
            <w:tcW w:w="674" w:type="dxa"/>
            <w:vMerge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6" w:type="dxa"/>
            <w:vMerge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2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Срез -1</w:t>
            </w:r>
          </w:p>
        </w:tc>
        <w:tc>
          <w:tcPr>
            <w:tcW w:w="1570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Срез-2</w:t>
            </w:r>
          </w:p>
        </w:tc>
        <w:tc>
          <w:tcPr>
            <w:tcW w:w="1407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Срез-3</w:t>
            </w:r>
          </w:p>
        </w:tc>
        <w:tc>
          <w:tcPr>
            <w:tcW w:w="1562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Срез-4</w:t>
            </w:r>
          </w:p>
        </w:tc>
      </w:tr>
      <w:tr w:rsidR="00D24B9A" w:rsidRPr="00911883" w:rsidTr="003F66B2">
        <w:tc>
          <w:tcPr>
            <w:tcW w:w="674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6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2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418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36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</w:tcPr>
          <w:p w:rsidR="00D24B9A" w:rsidRPr="00911883" w:rsidRDefault="00D24B9A" w:rsidP="003F66B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 xml:space="preserve">     79</w:t>
            </w:r>
          </w:p>
        </w:tc>
      </w:tr>
      <w:tr w:rsidR="00D24B9A" w:rsidRPr="002E521A" w:rsidTr="003F66B2">
        <w:tc>
          <w:tcPr>
            <w:tcW w:w="674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36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82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18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62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24B9A" w:rsidRPr="002E521A" w:rsidTr="003F66B2">
        <w:tc>
          <w:tcPr>
            <w:tcW w:w="674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36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982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2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24B9A" w:rsidRPr="002E521A" w:rsidTr="003F66B2">
        <w:tc>
          <w:tcPr>
            <w:tcW w:w="674" w:type="dxa"/>
          </w:tcPr>
          <w:p w:rsidR="00D24B9A" w:rsidRPr="00911883" w:rsidRDefault="00D24B9A" w:rsidP="003F66B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 xml:space="preserve">  4.</w:t>
            </w:r>
          </w:p>
        </w:tc>
        <w:tc>
          <w:tcPr>
            <w:tcW w:w="2836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Чеченский язык</w:t>
            </w:r>
          </w:p>
        </w:tc>
        <w:tc>
          <w:tcPr>
            <w:tcW w:w="1982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418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562" w:type="dxa"/>
            <w:gridSpan w:val="2"/>
          </w:tcPr>
          <w:p w:rsidR="00D24B9A" w:rsidRPr="00911883" w:rsidRDefault="00D24B9A" w:rsidP="003F66B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87</w:t>
            </w:r>
          </w:p>
        </w:tc>
      </w:tr>
    </w:tbl>
    <w:p w:rsidR="00D24B9A" w:rsidRDefault="00D24B9A" w:rsidP="00D24B9A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</w:rPr>
      </w:pPr>
    </w:p>
    <w:p w:rsidR="00AB169C" w:rsidRDefault="00AB169C" w:rsidP="00F1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7A1" w:rsidRDefault="00DC77A1" w:rsidP="00F1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7A1" w:rsidRDefault="00DC77A1" w:rsidP="00F1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7A1" w:rsidRDefault="00DC77A1" w:rsidP="00F1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B50" w:rsidRDefault="009E3B50" w:rsidP="00F1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B50" w:rsidRDefault="009E3B50" w:rsidP="00F1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B50" w:rsidRPr="00F10439" w:rsidRDefault="009E3B50" w:rsidP="00F1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69C" w:rsidRPr="00911883" w:rsidRDefault="00AB169C" w:rsidP="009E3B5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911883">
        <w:rPr>
          <w:rFonts w:ascii="Times New Roman" w:hAnsi="Times New Roman" w:cs="Times New Roman"/>
          <w:b/>
          <w:sz w:val="24"/>
        </w:rPr>
        <w:lastRenderedPageBreak/>
        <w:t>Групп</w:t>
      </w:r>
      <w:r w:rsidR="002B6FF7" w:rsidRPr="00911883">
        <w:rPr>
          <w:rFonts w:ascii="Times New Roman" w:hAnsi="Times New Roman" w:cs="Times New Roman"/>
          <w:b/>
          <w:sz w:val="24"/>
        </w:rPr>
        <w:t>ы по итогам  диагностических</w:t>
      </w:r>
      <w:r w:rsidRPr="00911883">
        <w:rPr>
          <w:rFonts w:ascii="Times New Roman" w:hAnsi="Times New Roman" w:cs="Times New Roman"/>
          <w:b/>
          <w:sz w:val="24"/>
        </w:rPr>
        <w:t xml:space="preserve"> работ</w:t>
      </w:r>
      <w:r w:rsidR="002B6FF7" w:rsidRPr="00911883">
        <w:rPr>
          <w:rFonts w:ascii="Times New Roman" w:hAnsi="Times New Roman" w:cs="Times New Roman"/>
          <w:b/>
          <w:sz w:val="24"/>
        </w:rPr>
        <w:t xml:space="preserve"> по ВШК и диагностических работ</w:t>
      </w:r>
      <w:r w:rsidRPr="00911883">
        <w:rPr>
          <w:rFonts w:ascii="Times New Roman" w:hAnsi="Times New Roman" w:cs="Times New Roman"/>
          <w:b/>
          <w:sz w:val="24"/>
        </w:rPr>
        <w:t xml:space="preserve"> в рамках проекта </w:t>
      </w:r>
      <w:r w:rsidR="002E521A" w:rsidRPr="00DB7D5D">
        <w:rPr>
          <w:rFonts w:ascii="Times New Roman" w:hAnsi="Times New Roman" w:cs="Times New Roman"/>
          <w:b/>
          <w:sz w:val="24"/>
        </w:rPr>
        <w:t>«Я сдам О</w:t>
      </w:r>
      <w:r w:rsidRPr="00DB7D5D">
        <w:rPr>
          <w:rFonts w:ascii="Times New Roman" w:hAnsi="Times New Roman" w:cs="Times New Roman"/>
          <w:b/>
          <w:sz w:val="24"/>
        </w:rPr>
        <w:t>ГЭ!»</w:t>
      </w:r>
    </w:p>
    <w:p w:rsidR="00AB169C" w:rsidRPr="00911883" w:rsidRDefault="00AB169C" w:rsidP="002E521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2044"/>
        <w:gridCol w:w="934"/>
        <w:gridCol w:w="795"/>
        <w:gridCol w:w="76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</w:tblGrid>
      <w:tr w:rsidR="009F3CC1" w:rsidRPr="00911883" w:rsidTr="000469D0">
        <w:tc>
          <w:tcPr>
            <w:tcW w:w="2044" w:type="dxa"/>
          </w:tcPr>
          <w:p w:rsidR="009F3CC1" w:rsidRPr="00911883" w:rsidRDefault="009F3CC1" w:rsidP="00AB1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202" w:type="dxa"/>
            <w:gridSpan w:val="4"/>
          </w:tcPr>
          <w:p w:rsidR="009F3CC1" w:rsidRPr="00911883" w:rsidRDefault="009F3CC1" w:rsidP="00AB1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Группа «риска»</w:t>
            </w:r>
          </w:p>
        </w:tc>
        <w:tc>
          <w:tcPr>
            <w:tcW w:w="2835" w:type="dxa"/>
            <w:gridSpan w:val="4"/>
          </w:tcPr>
          <w:p w:rsidR="009F3CC1" w:rsidRPr="00911883" w:rsidRDefault="009F3CC1" w:rsidP="00AB1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Группа «прорыва»</w:t>
            </w:r>
          </w:p>
        </w:tc>
        <w:tc>
          <w:tcPr>
            <w:tcW w:w="2976" w:type="dxa"/>
            <w:gridSpan w:val="4"/>
          </w:tcPr>
          <w:p w:rsidR="009F3CC1" w:rsidRPr="00911883" w:rsidRDefault="009F3CC1" w:rsidP="00AB1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883">
              <w:rPr>
                <w:rFonts w:ascii="Times New Roman" w:hAnsi="Times New Roman" w:cs="Times New Roman"/>
                <w:b/>
                <w:sz w:val="24"/>
              </w:rPr>
              <w:t>Группа «</w:t>
            </w:r>
            <w:proofErr w:type="spellStart"/>
            <w:r w:rsidRPr="00911883">
              <w:rPr>
                <w:rFonts w:ascii="Times New Roman" w:hAnsi="Times New Roman" w:cs="Times New Roman"/>
                <w:b/>
                <w:sz w:val="24"/>
              </w:rPr>
              <w:t>тьютеров</w:t>
            </w:r>
            <w:proofErr w:type="spellEnd"/>
            <w:r w:rsidRPr="0091188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3C1805" w:rsidRPr="00911883" w:rsidTr="003C1805">
        <w:tc>
          <w:tcPr>
            <w:tcW w:w="2044" w:type="dxa"/>
          </w:tcPr>
          <w:p w:rsidR="00CF07ED" w:rsidRPr="00911883" w:rsidRDefault="00CF07ED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34" w:type="dxa"/>
          </w:tcPr>
          <w:p w:rsidR="003F66B2" w:rsidRPr="00911883" w:rsidRDefault="002B6FF7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89%</w:t>
            </w:r>
          </w:p>
        </w:tc>
        <w:tc>
          <w:tcPr>
            <w:tcW w:w="795" w:type="dxa"/>
          </w:tcPr>
          <w:p w:rsidR="003F66B2" w:rsidRPr="00911883" w:rsidRDefault="002B6FF7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39%</w:t>
            </w:r>
          </w:p>
        </w:tc>
        <w:tc>
          <w:tcPr>
            <w:tcW w:w="764" w:type="dxa"/>
          </w:tcPr>
          <w:p w:rsidR="00CF07ED" w:rsidRPr="00911883" w:rsidRDefault="000469D0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709" w:type="dxa"/>
          </w:tcPr>
          <w:p w:rsidR="00CF07ED" w:rsidRPr="00911883" w:rsidRDefault="002B6FF7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21%</w:t>
            </w:r>
          </w:p>
        </w:tc>
        <w:tc>
          <w:tcPr>
            <w:tcW w:w="708" w:type="dxa"/>
          </w:tcPr>
          <w:p w:rsidR="00CF07ED" w:rsidRPr="00911883" w:rsidRDefault="000469D0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11%</w:t>
            </w:r>
          </w:p>
        </w:tc>
        <w:tc>
          <w:tcPr>
            <w:tcW w:w="709" w:type="dxa"/>
          </w:tcPr>
          <w:p w:rsidR="00CF07ED" w:rsidRPr="00911883" w:rsidRDefault="000469D0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61%</w:t>
            </w:r>
          </w:p>
        </w:tc>
        <w:tc>
          <w:tcPr>
            <w:tcW w:w="709" w:type="dxa"/>
          </w:tcPr>
          <w:p w:rsidR="00CF07ED" w:rsidRPr="00911883" w:rsidRDefault="003C1805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709" w:type="dxa"/>
          </w:tcPr>
          <w:p w:rsidR="00CF07ED" w:rsidRPr="00911883" w:rsidRDefault="00CF07ED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4</w:t>
            </w:r>
            <w:r w:rsidR="002B6FF7" w:rsidRPr="00911883">
              <w:rPr>
                <w:rFonts w:ascii="Times New Roman" w:hAnsi="Times New Roman" w:cs="Times New Roman"/>
                <w:sz w:val="24"/>
              </w:rPr>
              <w:t>2%</w:t>
            </w:r>
          </w:p>
        </w:tc>
        <w:tc>
          <w:tcPr>
            <w:tcW w:w="708" w:type="dxa"/>
          </w:tcPr>
          <w:p w:rsidR="003C1805" w:rsidRPr="00911883" w:rsidRDefault="003C1805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3C1805" w:rsidRPr="00911883" w:rsidRDefault="003C1805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3C1805" w:rsidRPr="00911883" w:rsidRDefault="003C1805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708" w:type="dxa"/>
          </w:tcPr>
          <w:p w:rsidR="00CF07ED" w:rsidRPr="00911883" w:rsidRDefault="003C1805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37%</w:t>
            </w:r>
          </w:p>
        </w:tc>
      </w:tr>
      <w:tr w:rsidR="003C1805" w:rsidRPr="00911883" w:rsidTr="003C1805">
        <w:tc>
          <w:tcPr>
            <w:tcW w:w="2044" w:type="dxa"/>
          </w:tcPr>
          <w:p w:rsidR="00CF07ED" w:rsidRPr="00911883" w:rsidRDefault="00CF07ED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 xml:space="preserve">    Математика </w:t>
            </w:r>
          </w:p>
        </w:tc>
        <w:tc>
          <w:tcPr>
            <w:tcW w:w="934" w:type="dxa"/>
          </w:tcPr>
          <w:p w:rsidR="00CF07ED" w:rsidRPr="00911883" w:rsidRDefault="00011BB6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71</w:t>
            </w:r>
            <w:r w:rsidR="000469D0" w:rsidRPr="0091188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95" w:type="dxa"/>
          </w:tcPr>
          <w:p w:rsidR="00CF07ED" w:rsidRPr="00911883" w:rsidRDefault="002E5E1F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53%</w:t>
            </w:r>
          </w:p>
        </w:tc>
        <w:tc>
          <w:tcPr>
            <w:tcW w:w="764" w:type="dxa"/>
          </w:tcPr>
          <w:p w:rsidR="00CF07ED" w:rsidRPr="00911883" w:rsidRDefault="002E5E1F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63%</w:t>
            </w:r>
          </w:p>
        </w:tc>
        <w:tc>
          <w:tcPr>
            <w:tcW w:w="709" w:type="dxa"/>
          </w:tcPr>
          <w:p w:rsidR="00CF07ED" w:rsidRPr="00911883" w:rsidRDefault="002E5E1F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58</w:t>
            </w:r>
            <w:r w:rsidR="002B6FF7" w:rsidRPr="0091188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:rsidR="00CF07ED" w:rsidRPr="00911883" w:rsidRDefault="00EF7D80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3%</w:t>
            </w:r>
          </w:p>
        </w:tc>
        <w:tc>
          <w:tcPr>
            <w:tcW w:w="709" w:type="dxa"/>
          </w:tcPr>
          <w:p w:rsidR="00CF07ED" w:rsidRPr="00911883" w:rsidRDefault="00EF7D80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709" w:type="dxa"/>
          </w:tcPr>
          <w:p w:rsidR="00CF07ED" w:rsidRPr="00911883" w:rsidRDefault="00EF7D80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709" w:type="dxa"/>
          </w:tcPr>
          <w:p w:rsidR="00CF07ED" w:rsidRPr="00911883" w:rsidRDefault="002B6FF7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708" w:type="dxa"/>
          </w:tcPr>
          <w:p w:rsidR="00CF07ED" w:rsidRPr="00911883" w:rsidRDefault="00751D6B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851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21%</w:t>
            </w:r>
          </w:p>
        </w:tc>
        <w:tc>
          <w:tcPr>
            <w:tcW w:w="709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3%</w:t>
            </w:r>
          </w:p>
        </w:tc>
        <w:tc>
          <w:tcPr>
            <w:tcW w:w="708" w:type="dxa"/>
          </w:tcPr>
          <w:p w:rsidR="00CF07ED" w:rsidRPr="00911883" w:rsidRDefault="00DF6D01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18%</w:t>
            </w:r>
          </w:p>
        </w:tc>
      </w:tr>
      <w:tr w:rsidR="003C1805" w:rsidRPr="00911883" w:rsidTr="003C1805">
        <w:tc>
          <w:tcPr>
            <w:tcW w:w="2044" w:type="dxa"/>
          </w:tcPr>
          <w:p w:rsidR="00CF07ED" w:rsidRPr="00911883" w:rsidRDefault="00CF07ED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Чеченский язык</w:t>
            </w:r>
          </w:p>
        </w:tc>
        <w:tc>
          <w:tcPr>
            <w:tcW w:w="934" w:type="dxa"/>
          </w:tcPr>
          <w:p w:rsidR="00CF07ED" w:rsidRPr="00911883" w:rsidRDefault="00F10439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CF07ED" w:rsidRPr="00911883" w:rsidRDefault="00F10439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21</w:t>
            </w:r>
            <w:r w:rsidR="00DF6D01" w:rsidRPr="0091188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64" w:type="dxa"/>
          </w:tcPr>
          <w:p w:rsidR="00CF07ED" w:rsidRPr="00911883" w:rsidRDefault="00F10439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11</w:t>
            </w:r>
            <w:r w:rsidR="00DF6D01" w:rsidRPr="0091188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9" w:type="dxa"/>
          </w:tcPr>
          <w:p w:rsidR="00CF07ED" w:rsidRPr="00911883" w:rsidRDefault="002B6FF7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13%</w:t>
            </w:r>
          </w:p>
        </w:tc>
        <w:tc>
          <w:tcPr>
            <w:tcW w:w="708" w:type="dxa"/>
          </w:tcPr>
          <w:p w:rsidR="00CF07ED" w:rsidRPr="00911883" w:rsidRDefault="00F10439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50</w:t>
            </w:r>
            <w:r w:rsidR="00DF6D01" w:rsidRPr="0091188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9" w:type="dxa"/>
          </w:tcPr>
          <w:p w:rsidR="00CF07ED" w:rsidRPr="00911883" w:rsidRDefault="00F10439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37</w:t>
            </w:r>
            <w:r w:rsidR="00DF6D01" w:rsidRPr="0091188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9" w:type="dxa"/>
          </w:tcPr>
          <w:p w:rsidR="00CF07ED" w:rsidRPr="00911883" w:rsidRDefault="00F10439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47</w:t>
            </w:r>
            <w:r w:rsidR="00DF6D01" w:rsidRPr="0091188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9" w:type="dxa"/>
          </w:tcPr>
          <w:p w:rsidR="00CF07ED" w:rsidRPr="00911883" w:rsidRDefault="002B6FF7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47%</w:t>
            </w:r>
          </w:p>
        </w:tc>
        <w:tc>
          <w:tcPr>
            <w:tcW w:w="708" w:type="dxa"/>
          </w:tcPr>
          <w:p w:rsidR="00CF07ED" w:rsidRPr="00911883" w:rsidRDefault="00DF6D01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47%</w:t>
            </w:r>
          </w:p>
        </w:tc>
        <w:tc>
          <w:tcPr>
            <w:tcW w:w="851" w:type="dxa"/>
          </w:tcPr>
          <w:p w:rsidR="00CF07ED" w:rsidRPr="00911883" w:rsidRDefault="00DF6D01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39%</w:t>
            </w:r>
          </w:p>
        </w:tc>
        <w:tc>
          <w:tcPr>
            <w:tcW w:w="709" w:type="dxa"/>
          </w:tcPr>
          <w:p w:rsidR="00CF07ED" w:rsidRPr="00911883" w:rsidRDefault="00DF6D01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39%</w:t>
            </w:r>
          </w:p>
        </w:tc>
        <w:tc>
          <w:tcPr>
            <w:tcW w:w="708" w:type="dxa"/>
          </w:tcPr>
          <w:p w:rsidR="00CF07ED" w:rsidRPr="00911883" w:rsidRDefault="00DF6D01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39%</w:t>
            </w:r>
          </w:p>
        </w:tc>
      </w:tr>
      <w:tr w:rsidR="003C1805" w:rsidRPr="00911883" w:rsidTr="003C1805">
        <w:tc>
          <w:tcPr>
            <w:tcW w:w="2044" w:type="dxa"/>
          </w:tcPr>
          <w:p w:rsidR="00CF07ED" w:rsidRPr="00911883" w:rsidRDefault="00CF07ED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934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4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92%</w:t>
            </w:r>
          </w:p>
        </w:tc>
        <w:tc>
          <w:tcPr>
            <w:tcW w:w="709" w:type="dxa"/>
          </w:tcPr>
          <w:p w:rsidR="00CF07ED" w:rsidRPr="00911883" w:rsidRDefault="00CF07ED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74%</w:t>
            </w:r>
          </w:p>
        </w:tc>
        <w:tc>
          <w:tcPr>
            <w:tcW w:w="708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709" w:type="dxa"/>
          </w:tcPr>
          <w:p w:rsidR="00CF07ED" w:rsidRPr="00911883" w:rsidRDefault="002B6FF7" w:rsidP="00C8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708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CF07ED" w:rsidRPr="00911883" w:rsidRDefault="00911883" w:rsidP="00C81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1883">
              <w:rPr>
                <w:rFonts w:ascii="Times New Roman" w:hAnsi="Times New Roman" w:cs="Times New Roman"/>
                <w:sz w:val="24"/>
              </w:rPr>
              <w:t>3%</w:t>
            </w:r>
          </w:p>
        </w:tc>
      </w:tr>
    </w:tbl>
    <w:p w:rsidR="00DC77A1" w:rsidRDefault="00DC77A1" w:rsidP="007B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37327" w:rsidRDefault="00AB169C" w:rsidP="009E3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13">
        <w:rPr>
          <w:rFonts w:ascii="Times New Roman" w:hAnsi="Times New Roman" w:cs="Times New Roman"/>
          <w:sz w:val="24"/>
          <w:szCs w:val="24"/>
        </w:rPr>
        <w:t>Итоги диагностических работ показывали, что в течение года</w:t>
      </w:r>
      <w:r w:rsidR="00C2010A" w:rsidRPr="00B97E13">
        <w:rPr>
          <w:rFonts w:ascii="Times New Roman" w:hAnsi="Times New Roman" w:cs="Times New Roman"/>
          <w:sz w:val="24"/>
          <w:szCs w:val="24"/>
        </w:rPr>
        <w:t xml:space="preserve">, в основном </w:t>
      </w:r>
      <w:r w:rsidRPr="00B97E13">
        <w:rPr>
          <w:rFonts w:ascii="Times New Roman" w:hAnsi="Times New Roman" w:cs="Times New Roman"/>
          <w:sz w:val="24"/>
          <w:szCs w:val="24"/>
        </w:rPr>
        <w:t>наб</w:t>
      </w:r>
      <w:r w:rsidR="00C2010A" w:rsidRPr="00B97E13">
        <w:rPr>
          <w:rFonts w:ascii="Times New Roman" w:hAnsi="Times New Roman" w:cs="Times New Roman"/>
          <w:sz w:val="24"/>
          <w:szCs w:val="24"/>
        </w:rPr>
        <w:t xml:space="preserve">людалась одинаковая  </w:t>
      </w:r>
      <w:r w:rsidRPr="00B97E13">
        <w:rPr>
          <w:rFonts w:ascii="Times New Roman" w:hAnsi="Times New Roman" w:cs="Times New Roman"/>
          <w:sz w:val="24"/>
          <w:szCs w:val="24"/>
        </w:rPr>
        <w:t>динамика показателей уровня учебных достижений по основным предметам: русский язык</w:t>
      </w:r>
      <w:r w:rsidR="00CF07ED" w:rsidRPr="00B97E13">
        <w:rPr>
          <w:rFonts w:ascii="Times New Roman" w:hAnsi="Times New Roman" w:cs="Times New Roman"/>
          <w:sz w:val="24"/>
          <w:szCs w:val="24"/>
        </w:rPr>
        <w:t>, математика,</w:t>
      </w:r>
      <w:r w:rsidR="00911883" w:rsidRPr="00B97E13">
        <w:rPr>
          <w:rFonts w:ascii="Times New Roman" w:hAnsi="Times New Roman" w:cs="Times New Roman"/>
          <w:sz w:val="24"/>
          <w:szCs w:val="24"/>
        </w:rPr>
        <w:t xml:space="preserve"> чеченский язык,</w:t>
      </w:r>
      <w:r w:rsidR="00C2010A" w:rsidRPr="00B97E13">
        <w:rPr>
          <w:rFonts w:ascii="Times New Roman" w:hAnsi="Times New Roman" w:cs="Times New Roman"/>
          <w:sz w:val="24"/>
          <w:szCs w:val="24"/>
        </w:rPr>
        <w:t xml:space="preserve"> обществознание, несмотря  </w:t>
      </w:r>
      <w:r w:rsidR="00B97E13" w:rsidRPr="00B97E13">
        <w:rPr>
          <w:rFonts w:ascii="Times New Roman" w:hAnsi="Times New Roman" w:cs="Times New Roman"/>
          <w:sz w:val="24"/>
          <w:szCs w:val="24"/>
        </w:rPr>
        <w:t xml:space="preserve">на групповую коррекционную работу </w:t>
      </w:r>
      <w:r w:rsidR="00911883" w:rsidRPr="00B97E13">
        <w:rPr>
          <w:rFonts w:ascii="Times New Roman" w:hAnsi="Times New Roman" w:cs="Times New Roman"/>
          <w:sz w:val="24"/>
          <w:szCs w:val="24"/>
        </w:rPr>
        <w:t>учителей – предметников</w:t>
      </w:r>
      <w:r w:rsidRPr="00B97E13">
        <w:rPr>
          <w:rFonts w:ascii="Times New Roman" w:hAnsi="Times New Roman" w:cs="Times New Roman"/>
          <w:sz w:val="24"/>
          <w:szCs w:val="24"/>
        </w:rPr>
        <w:t xml:space="preserve"> после каждого среза по тематическим тетрад</w:t>
      </w:r>
      <w:r w:rsidR="00911883" w:rsidRPr="00B97E13">
        <w:rPr>
          <w:rFonts w:ascii="Times New Roman" w:hAnsi="Times New Roman" w:cs="Times New Roman"/>
          <w:sz w:val="24"/>
          <w:szCs w:val="24"/>
        </w:rPr>
        <w:t>ям «Я сдам ОГЭ</w:t>
      </w:r>
      <w:r w:rsidR="00DB7D5D">
        <w:rPr>
          <w:rFonts w:ascii="Times New Roman" w:hAnsi="Times New Roman" w:cs="Times New Roman"/>
          <w:sz w:val="24"/>
          <w:szCs w:val="24"/>
        </w:rPr>
        <w:t>!</w:t>
      </w:r>
      <w:r w:rsidR="00911883" w:rsidRPr="00B97E13">
        <w:rPr>
          <w:rFonts w:ascii="Times New Roman" w:hAnsi="Times New Roman" w:cs="Times New Roman"/>
          <w:sz w:val="24"/>
          <w:szCs w:val="24"/>
        </w:rPr>
        <w:t>». Тем не менее</w:t>
      </w:r>
      <w:r w:rsidR="00C2010A" w:rsidRPr="00B97E13">
        <w:rPr>
          <w:rFonts w:ascii="Times New Roman" w:hAnsi="Times New Roman" w:cs="Times New Roman"/>
          <w:sz w:val="24"/>
          <w:szCs w:val="24"/>
        </w:rPr>
        <w:t>,</w:t>
      </w:r>
      <w:r w:rsidR="00911883" w:rsidRPr="00B97E13">
        <w:rPr>
          <w:rFonts w:ascii="Times New Roman" w:hAnsi="Times New Roman" w:cs="Times New Roman"/>
          <w:sz w:val="24"/>
          <w:szCs w:val="24"/>
        </w:rPr>
        <w:t xml:space="preserve"> этот подход</w:t>
      </w:r>
      <w:r w:rsidRPr="00B97E13">
        <w:rPr>
          <w:rFonts w:ascii="Times New Roman" w:hAnsi="Times New Roman" w:cs="Times New Roman"/>
          <w:sz w:val="24"/>
          <w:szCs w:val="24"/>
        </w:rPr>
        <w:t xml:space="preserve"> к завершаю</w:t>
      </w:r>
      <w:r w:rsidR="00911883" w:rsidRPr="00B97E13">
        <w:rPr>
          <w:rFonts w:ascii="Times New Roman" w:hAnsi="Times New Roman" w:cs="Times New Roman"/>
          <w:sz w:val="24"/>
          <w:szCs w:val="24"/>
        </w:rPr>
        <w:t>щему этапу подготовки к ГИА дал</w:t>
      </w:r>
      <w:r w:rsidRPr="00B97E13">
        <w:rPr>
          <w:rFonts w:ascii="Times New Roman" w:hAnsi="Times New Roman" w:cs="Times New Roman"/>
          <w:sz w:val="24"/>
          <w:szCs w:val="24"/>
        </w:rPr>
        <w:t xml:space="preserve"> возможность получени</w:t>
      </w:r>
      <w:r w:rsidR="00C2010A" w:rsidRPr="00B97E13">
        <w:rPr>
          <w:rFonts w:ascii="Times New Roman" w:hAnsi="Times New Roman" w:cs="Times New Roman"/>
          <w:sz w:val="24"/>
          <w:szCs w:val="24"/>
        </w:rPr>
        <w:t>я аттестатов всеми участниками ОГЭ – 2017</w:t>
      </w:r>
      <w:r w:rsidRPr="00B97E13">
        <w:rPr>
          <w:rFonts w:ascii="Times New Roman" w:hAnsi="Times New Roman" w:cs="Times New Roman"/>
          <w:sz w:val="24"/>
          <w:szCs w:val="24"/>
        </w:rPr>
        <w:t xml:space="preserve"> нашей школы. Особую тревогу вызывал  экзамен по обществознанию,  так как в группе «риска» находилось наибольшее количество выпускников. </w:t>
      </w:r>
    </w:p>
    <w:p w:rsidR="00AB169C" w:rsidRPr="00443E0E" w:rsidRDefault="003E7BCA" w:rsidP="009E3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</w:t>
      </w:r>
      <w:r w:rsidR="00443E0E">
        <w:rPr>
          <w:rFonts w:ascii="Times New Roman" w:hAnsi="Times New Roman" w:cs="Times New Roman"/>
          <w:sz w:val="24"/>
          <w:szCs w:val="24"/>
        </w:rPr>
        <w:t xml:space="preserve">но, что </w:t>
      </w:r>
      <w:r w:rsidR="00443E0E" w:rsidRPr="000237C4">
        <w:rPr>
          <w:rFonts w:ascii="Times New Roman" w:hAnsi="Times New Roman" w:cs="Times New Roman"/>
          <w:sz w:val="24"/>
        </w:rPr>
        <w:t xml:space="preserve"> на протяжении всего года, как видно из анализа результатов диагностич</w:t>
      </w:r>
      <w:r w:rsidR="00443E0E">
        <w:rPr>
          <w:rFonts w:ascii="Times New Roman" w:hAnsi="Times New Roman" w:cs="Times New Roman"/>
          <w:sz w:val="24"/>
        </w:rPr>
        <w:t>еских работ по проекту «Я сдам О</w:t>
      </w:r>
      <w:r w:rsidR="00443E0E" w:rsidRPr="000237C4">
        <w:rPr>
          <w:rFonts w:ascii="Times New Roman" w:hAnsi="Times New Roman" w:cs="Times New Roman"/>
          <w:sz w:val="24"/>
        </w:rPr>
        <w:t>ГЭ!»</w:t>
      </w:r>
      <w:r w:rsidR="00443E0E">
        <w:rPr>
          <w:rFonts w:ascii="Times New Roman" w:hAnsi="Times New Roman" w:cs="Times New Roman"/>
          <w:sz w:val="24"/>
        </w:rPr>
        <w:t xml:space="preserve">, учащиеся </w:t>
      </w:r>
      <w:r w:rsidR="00443E0E" w:rsidRPr="000237C4">
        <w:rPr>
          <w:rFonts w:ascii="Times New Roman" w:hAnsi="Times New Roman" w:cs="Times New Roman"/>
          <w:sz w:val="24"/>
        </w:rPr>
        <w:t>показывали низкие результаты</w:t>
      </w:r>
      <w:r w:rsidR="00443E0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основном по четырем дисциплинам в группу «риска» входили одни и те же обучающиеся: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Магомадов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Абдулкадыров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443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E0E">
        <w:rPr>
          <w:rFonts w:ascii="Times New Roman" w:hAnsi="Times New Roman" w:cs="Times New Roman"/>
          <w:sz w:val="24"/>
          <w:szCs w:val="24"/>
        </w:rPr>
        <w:t>Шишханов</w:t>
      </w:r>
      <w:proofErr w:type="spellEnd"/>
      <w:r w:rsidR="00443E0E">
        <w:rPr>
          <w:rFonts w:ascii="Times New Roman" w:hAnsi="Times New Roman" w:cs="Times New Roman"/>
          <w:sz w:val="24"/>
          <w:szCs w:val="24"/>
        </w:rPr>
        <w:t xml:space="preserve"> У, Чапаев Х.</w:t>
      </w:r>
      <w:r w:rsidR="00443E0E" w:rsidRPr="001D0AD7">
        <w:rPr>
          <w:rFonts w:ascii="Times New Roman" w:hAnsi="Times New Roman" w:cs="Times New Roman"/>
          <w:sz w:val="24"/>
        </w:rPr>
        <w:t>О</w:t>
      </w:r>
      <w:r w:rsidRPr="001D0AD7">
        <w:rPr>
          <w:rFonts w:ascii="Times New Roman" w:hAnsi="Times New Roman" w:cs="Times New Roman"/>
          <w:sz w:val="24"/>
          <w:szCs w:val="24"/>
        </w:rPr>
        <w:t>днако</w:t>
      </w:r>
      <w:r w:rsidR="00443E0E" w:rsidRPr="001D0AD7">
        <w:rPr>
          <w:rFonts w:ascii="Times New Roman" w:hAnsi="Times New Roman" w:cs="Times New Roman"/>
          <w:sz w:val="24"/>
          <w:szCs w:val="24"/>
        </w:rPr>
        <w:t>,</w:t>
      </w:r>
      <w:r w:rsidRPr="001D0AD7">
        <w:rPr>
          <w:rFonts w:ascii="Times New Roman" w:hAnsi="Times New Roman" w:cs="Times New Roman"/>
          <w:sz w:val="24"/>
          <w:szCs w:val="24"/>
        </w:rPr>
        <w:t xml:space="preserve"> все </w:t>
      </w:r>
      <w:r w:rsidR="00AB169C" w:rsidRPr="001D0AD7">
        <w:rPr>
          <w:rFonts w:ascii="Times New Roman" w:hAnsi="Times New Roman" w:cs="Times New Roman"/>
          <w:sz w:val="24"/>
        </w:rPr>
        <w:t xml:space="preserve"> су</w:t>
      </w:r>
      <w:r w:rsidR="00443E0E" w:rsidRPr="001D0AD7">
        <w:rPr>
          <w:rFonts w:ascii="Times New Roman" w:hAnsi="Times New Roman" w:cs="Times New Roman"/>
          <w:sz w:val="24"/>
        </w:rPr>
        <w:t xml:space="preserve">мели пройти ГИА и </w:t>
      </w:r>
      <w:r w:rsidR="00DB7D5D">
        <w:rPr>
          <w:rFonts w:ascii="Times New Roman" w:hAnsi="Times New Roman" w:cs="Times New Roman"/>
          <w:sz w:val="24"/>
        </w:rPr>
        <w:t>получить удовлетворительные</w:t>
      </w:r>
      <w:r w:rsidR="00AB169C" w:rsidRPr="001D0AD7">
        <w:rPr>
          <w:rFonts w:ascii="Times New Roman" w:hAnsi="Times New Roman" w:cs="Times New Roman"/>
          <w:sz w:val="24"/>
        </w:rPr>
        <w:t xml:space="preserve"> оценки</w:t>
      </w:r>
      <w:r w:rsidRPr="001D0AD7">
        <w:rPr>
          <w:rFonts w:ascii="Times New Roman" w:hAnsi="Times New Roman" w:cs="Times New Roman"/>
          <w:sz w:val="24"/>
        </w:rPr>
        <w:t>.</w:t>
      </w:r>
      <w:r w:rsidR="00443E0E" w:rsidRPr="001D0AD7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</w:t>
      </w:r>
      <w:r w:rsidR="00443E0E" w:rsidRPr="001D0AD7">
        <w:rPr>
          <w:rFonts w:ascii="Times New Roman" w:hAnsi="Times New Roman" w:cs="Times New Roman"/>
          <w:sz w:val="24"/>
        </w:rPr>
        <w:t xml:space="preserve">с этими  обучающимися </w:t>
      </w:r>
      <w:r w:rsidR="001D0AD7" w:rsidRPr="001D0AD7">
        <w:rPr>
          <w:rFonts w:ascii="Times New Roman" w:hAnsi="Times New Roman" w:cs="Times New Roman"/>
          <w:sz w:val="24"/>
        </w:rPr>
        <w:t xml:space="preserve"> работа</w:t>
      </w:r>
      <w:r w:rsidR="001D0AD7">
        <w:rPr>
          <w:rFonts w:ascii="Times New Roman" w:hAnsi="Times New Roman" w:cs="Times New Roman"/>
          <w:sz w:val="24"/>
        </w:rPr>
        <w:t xml:space="preserve"> по подготовке велась, особенно было сосредоточено внимание на обучающихся группы «риска» по итогам апрельской диагностики и потому  оказалась </w:t>
      </w:r>
      <w:r w:rsidR="00AB169C" w:rsidRPr="000237C4">
        <w:rPr>
          <w:rFonts w:ascii="Times New Roman" w:hAnsi="Times New Roman" w:cs="Times New Roman"/>
          <w:sz w:val="24"/>
        </w:rPr>
        <w:t>эффективной для этой группы обучающихся.  В дальнейшей работе необходимо учесть, что подготовка и строгий контрол</w:t>
      </w:r>
      <w:r w:rsidR="00DB7D5D">
        <w:rPr>
          <w:rFonts w:ascii="Times New Roman" w:hAnsi="Times New Roman" w:cs="Times New Roman"/>
          <w:sz w:val="24"/>
        </w:rPr>
        <w:t xml:space="preserve">ь </w:t>
      </w:r>
      <w:proofErr w:type="gramStart"/>
      <w:r w:rsidR="00DB7D5D">
        <w:rPr>
          <w:rFonts w:ascii="Times New Roman" w:hAnsi="Times New Roman" w:cs="Times New Roman"/>
          <w:sz w:val="24"/>
        </w:rPr>
        <w:t>необходимы</w:t>
      </w:r>
      <w:proofErr w:type="gramEnd"/>
      <w:r w:rsidR="00AB169C" w:rsidRPr="000237C4">
        <w:rPr>
          <w:rFonts w:ascii="Times New Roman" w:hAnsi="Times New Roman" w:cs="Times New Roman"/>
          <w:sz w:val="24"/>
        </w:rPr>
        <w:t xml:space="preserve"> с первых дней сентября, если даже это не предмет обязательного цикла.</w:t>
      </w:r>
    </w:p>
    <w:p w:rsidR="00AB169C" w:rsidRPr="00DC77A1" w:rsidRDefault="00DC77A1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="00AB169C"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давались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AB169C" w:rsidRPr="00DC77A1" w:rsidRDefault="00DC77A1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="00AB169C" w:rsidRPr="00DC77A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выполнения программного материала по предметам школьного учебного плана.</w:t>
      </w:r>
    </w:p>
    <w:p w:rsidR="00DC77A1" w:rsidRDefault="00DC77A1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ведения классных журналов выпускных классов.</w:t>
      </w:r>
    </w:p>
    <w:p w:rsidR="00AB169C" w:rsidRPr="00BF43C8" w:rsidRDefault="00DC77A1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Контроль успеваемости и посещаемо</w:t>
      </w:r>
      <w:r w:rsidR="001D0A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 выпускников  9-х  классов</w:t>
      </w:r>
      <w:r w:rsidR="00AB169C"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lastRenderedPageBreak/>
        <w:t>Техническое сопровожден</w:t>
      </w:r>
      <w:r w:rsidR="001D0AD7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ие  О</w:t>
      </w:r>
      <w:r w:rsidRPr="00BF43C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ГЭ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осуществлялось с помощью:</w:t>
      </w: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базы данных РБД;</w:t>
      </w: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школьного сайта;</w:t>
      </w:r>
    </w:p>
    <w:p w:rsidR="00AB169C" w:rsidRPr="00BF43C8" w:rsidRDefault="00AB169C" w:rsidP="009E3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электронной почты школы. </w:t>
      </w:r>
    </w:p>
    <w:p w:rsidR="00AB169C" w:rsidRPr="00BF43C8" w:rsidRDefault="00AB169C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Большую работу в подготовке учащихся к итог</w:t>
      </w:r>
      <w:r w:rsidR="001D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аттестации провели классные руководители</w:t>
      </w:r>
      <w:r w:rsidR="00DC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C77A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Ахмаева</w:t>
      </w:r>
      <w:proofErr w:type="spellEnd"/>
      <w:r w:rsidR="00DC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proofErr w:type="spellStart"/>
      <w:r w:rsidR="00DC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Дайхаева</w:t>
      </w:r>
      <w:proofErr w:type="spellEnd"/>
      <w:r w:rsidR="00DC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  <w:r w:rsidR="001D0A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учителя, отвечаю</w:t>
      </w:r>
      <w:r w:rsidR="001D0AD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за подготовку и проведение О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ГЭ, в обязанности которых входили</w:t>
      </w:r>
      <w:r w:rsidR="000920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 для формирования базы данных  выпускников;</w:t>
      </w:r>
    </w:p>
    <w:p w:rsidR="00AB169C" w:rsidRPr="00BF43C8" w:rsidRDefault="00AB169C" w:rsidP="009E3B5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и их родителей с нормативными документами </w:t>
      </w:r>
      <w:r w:rsidR="001D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итоговой аттестации в форме О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ГЭ;</w:t>
      </w:r>
    </w:p>
    <w:p w:rsidR="00AB169C" w:rsidRPr="00BF43C8" w:rsidRDefault="00AB169C" w:rsidP="009E3B5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 распределению предметов по выбору;</w:t>
      </w:r>
    </w:p>
    <w:p w:rsidR="00AB169C" w:rsidRPr="00BF43C8" w:rsidRDefault="00AB169C" w:rsidP="009E3B5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посещаемости учащимися консультаций и дополнительных занятий;</w:t>
      </w:r>
    </w:p>
    <w:p w:rsidR="00AB169C" w:rsidRPr="00BF43C8" w:rsidRDefault="00AB169C" w:rsidP="009E3B5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психологом и социальным педагогом;</w:t>
      </w:r>
    </w:p>
    <w:p w:rsidR="00AB169C" w:rsidRPr="00BF43C8" w:rsidRDefault="00AB169C" w:rsidP="009E3B5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консультаций, родительских собран</w:t>
      </w:r>
      <w:r w:rsidR="001D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 по подготовке и проведению ОГЭ-2017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69C" w:rsidRPr="00BF43C8" w:rsidRDefault="00AB169C" w:rsidP="009E3B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информационные стенды для выпускников по вопросам подгот</w:t>
      </w:r>
      <w:r w:rsidR="001D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к О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ГЭ. На стендах размещены материалы:</w:t>
      </w:r>
    </w:p>
    <w:p w:rsidR="00AB169C" w:rsidRPr="00BF43C8" w:rsidRDefault="001D0AD7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«Инструкции для участников ОГЭ-2017</w:t>
      </w:r>
      <w:r w:rsidR="00AB169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выпускникам и родителям;</w:t>
      </w:r>
    </w:p>
    <w:p w:rsidR="00AB169C" w:rsidRPr="00BF43C8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консультаций и дополнительных занятий;</w:t>
      </w:r>
    </w:p>
    <w:p w:rsidR="00AB169C" w:rsidRPr="00BF43C8" w:rsidRDefault="001D0AD7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ОГЭ-2017</w:t>
      </w:r>
      <w:r w:rsidR="00AB169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69C" w:rsidRPr="00667511" w:rsidRDefault="00AB169C" w:rsidP="009E3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проходных баллов по предметам.</w:t>
      </w:r>
    </w:p>
    <w:p w:rsidR="007B0FDF" w:rsidRPr="007B0FDF" w:rsidRDefault="001D0AD7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9-х классов</w:t>
      </w:r>
      <w:r w:rsidR="00AB169C" w:rsidRPr="0002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тоговую аттестацию в форме О</w:t>
      </w:r>
      <w:r w:rsidR="00AB169C" w:rsidRPr="000237C4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по предметам обязательного цикла и предметам по выбору.</w:t>
      </w:r>
      <w:r w:rsidR="00DB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учащиеся 9-х классов  (все 38ч  выбрали</w:t>
      </w:r>
      <w:r w:rsidR="00AB169C" w:rsidRPr="0002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 и</w:t>
      </w:r>
      <w:r w:rsidR="00DB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чеченский язык</w:t>
      </w:r>
      <w:r w:rsidR="0025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ученик, </w:t>
      </w:r>
      <w:proofErr w:type="spellStart"/>
      <w:r w:rsidR="0025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="0025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E3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8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 по форме ГВЭ 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экзамена (русский язык и математику)</w:t>
      </w:r>
      <w:r w:rsidR="009E3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9C" w:rsidRPr="00BF43C8" w:rsidRDefault="002508E9" w:rsidP="00AB16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сдачи ОГЭ – 2017</w:t>
      </w:r>
    </w:p>
    <w:tbl>
      <w:tblPr>
        <w:tblStyle w:val="a3"/>
        <w:tblpPr w:leftFromText="180" w:rightFromText="180" w:vertAnchor="text" w:horzAnchor="margin" w:tblpY="908"/>
        <w:tblW w:w="10214" w:type="dxa"/>
        <w:tblLook w:val="04A0"/>
      </w:tblPr>
      <w:tblGrid>
        <w:gridCol w:w="1942"/>
        <w:gridCol w:w="1012"/>
        <w:gridCol w:w="1163"/>
        <w:gridCol w:w="1090"/>
        <w:gridCol w:w="1031"/>
        <w:gridCol w:w="18"/>
        <w:gridCol w:w="692"/>
        <w:gridCol w:w="1614"/>
        <w:gridCol w:w="1618"/>
        <w:gridCol w:w="34"/>
      </w:tblGrid>
      <w:tr w:rsidR="00DC77A1" w:rsidRPr="004F236D" w:rsidTr="00DC77A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ГВЭ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на конец года</w:t>
            </w:r>
          </w:p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 результатам ОГЭ-2017</w:t>
            </w:r>
          </w:p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7A1" w:rsidRPr="004F236D" w:rsidTr="00DC77A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DC77A1" w:rsidRPr="004F236D" w:rsidTr="00DC77A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 xml:space="preserve">        84,6</w:t>
            </w:r>
          </w:p>
        </w:tc>
      </w:tr>
      <w:tr w:rsidR="00DC77A1" w:rsidRPr="004F236D" w:rsidTr="00DC77A1">
        <w:trPr>
          <w:gridAfter w:val="1"/>
          <w:wAfter w:w="34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7A1" w:rsidRPr="004F236D" w:rsidTr="00DC77A1">
        <w:trPr>
          <w:gridAfter w:val="1"/>
          <w:wAfter w:w="34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A1" w:rsidRPr="004F236D" w:rsidRDefault="00DC77A1" w:rsidP="00DC77A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D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</w:tbl>
    <w:p w:rsidR="00AB169C" w:rsidRPr="00DC77A1" w:rsidRDefault="002508E9" w:rsidP="00AB16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итогам обучения в 2016</w:t>
      </w:r>
      <w:r w:rsidR="00AB169C" w:rsidRPr="004F236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4F236D">
        <w:rPr>
          <w:rFonts w:ascii="Times New Roman" w:eastAsia="Times New Roman" w:hAnsi="Times New Roman" w:cs="Times New Roman"/>
          <w:sz w:val="24"/>
          <w:szCs w:val="24"/>
          <w:lang w:eastAsia="ru-RU"/>
        </w:rPr>
        <w:t>017</w:t>
      </w:r>
      <w:r w:rsidR="00AB169C" w:rsidRPr="004F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учащиеся, допущенные к   государственной итоговой аттестации, имели следующие показатели:</w:t>
      </w:r>
    </w:p>
    <w:p w:rsidR="009E3B50" w:rsidRDefault="00AB169C" w:rsidP="009E3B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B169C" w:rsidRPr="00931D23" w:rsidRDefault="009E3B50" w:rsidP="009E3B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169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качества обучения и индивидуальной подготовки учащихся к экзаменам, результатов выполнения пробных работ предполагалось до</w:t>
      </w:r>
      <w:r w:rsidR="0093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стигнуть     в среднем по </w:t>
      </w:r>
      <w:r w:rsidR="00931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русскому языку – 55%, по математике -50%, по обществознанию -30</w:t>
      </w:r>
      <w:r w:rsidR="00AB169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3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чеченскому языку- 60% качества сдачи экзаменов.  </w:t>
      </w:r>
    </w:p>
    <w:p w:rsidR="00AB169C" w:rsidRPr="00BF43C8" w:rsidRDefault="00931D23" w:rsidP="00AB169C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Результаты ОГЭ -2017</w:t>
      </w:r>
    </w:p>
    <w:tbl>
      <w:tblPr>
        <w:tblStyle w:val="a3"/>
        <w:tblpPr w:leftFromText="180" w:rightFromText="180" w:vertAnchor="text" w:horzAnchor="page" w:tblpX="495" w:tblpY="203"/>
        <w:tblW w:w="11165" w:type="dxa"/>
        <w:tblLayout w:type="fixed"/>
        <w:tblLook w:val="04A0"/>
      </w:tblPr>
      <w:tblGrid>
        <w:gridCol w:w="1951"/>
        <w:gridCol w:w="992"/>
        <w:gridCol w:w="1276"/>
        <w:gridCol w:w="1276"/>
        <w:gridCol w:w="1276"/>
        <w:gridCol w:w="708"/>
        <w:gridCol w:w="709"/>
        <w:gridCol w:w="709"/>
        <w:gridCol w:w="709"/>
        <w:gridCol w:w="708"/>
        <w:gridCol w:w="851"/>
      </w:tblGrid>
      <w:tr w:rsidR="00AB169C" w:rsidRPr="00BF43C8" w:rsidTr="004B0A04">
        <w:trPr>
          <w:trHeight w:val="97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Высокий уровень (соответствует оценке «5»)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Средний уровень (соответствует оценке «4»)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Низкий уровень (соответствует оценке</w:t>
            </w:r>
          </w:p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«3»)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Прогнозируемый</w:t>
            </w:r>
            <w:proofErr w:type="gramEnd"/>
            <w:r w:rsidRPr="00BF43C8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BF43C8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</w:tc>
      </w:tr>
      <w:tr w:rsidR="00AB169C" w:rsidRPr="00BF43C8" w:rsidTr="004B0A04">
        <w:trPr>
          <w:trHeight w:val="40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B169C" w:rsidRPr="00BF43C8" w:rsidTr="004B0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931D23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931D23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931D23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69C" w:rsidRPr="00BF4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931D23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B169C" w:rsidRPr="00BF43C8" w:rsidTr="004B0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9C" w:rsidRPr="00667511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9C" w:rsidRPr="00667511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9C" w:rsidRPr="00667511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9C" w:rsidRPr="00667511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9C" w:rsidRPr="00667511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9C" w:rsidRPr="00667511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AB169C" w:rsidRPr="00BF43C8" w:rsidTr="004B0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9C" w:rsidRPr="00BF43C8" w:rsidRDefault="00AB169C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C7FB7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5464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850EA9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69C" w:rsidRPr="00BF43C8" w:rsidTr="004B0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9C" w:rsidRPr="00BF43C8" w:rsidRDefault="005464A0" w:rsidP="004B0A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AB169C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5464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85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9C" w:rsidRPr="00BF43C8" w:rsidRDefault="005464A0" w:rsidP="004B0A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</w:tbl>
    <w:p w:rsidR="00DC77A1" w:rsidRDefault="00DC77A1" w:rsidP="007B0FD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0EA9" w:rsidRPr="00850EA9" w:rsidRDefault="00AB169C" w:rsidP="009E3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таблицы видно, что по обязательным учебным предметам большой процент выпускников подтверждает аттестационные оценк</w:t>
      </w:r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в отличие от</w:t>
      </w:r>
      <w:r w:rsidR="009E3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предыдущих лет, за исключением</w:t>
      </w:r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</w:t>
      </w:r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русскому яз</w:t>
      </w:r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ыку </w:t>
      </w:r>
      <w:proofErr w:type="spellStart"/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Ахтаев</w:t>
      </w:r>
      <w:proofErr w:type="spellEnd"/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годовая «4», а экзаменационная «5»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показывает результат хуже</w:t>
      </w:r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Хаджаева</w:t>
      </w:r>
      <w:proofErr w:type="spellEnd"/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Ж.</w:t>
      </w:r>
      <w:r w:rsidR="0054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годовая была «4», а экзаменационная «3»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показывают результат хуже</w:t>
      </w:r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Подтвердили оценку «4» по математики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Урузбиев</w:t>
      </w:r>
      <w:proofErr w:type="spellEnd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Абдулханов</w:t>
      </w:r>
      <w:proofErr w:type="spellEnd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Дацуев</w:t>
      </w:r>
      <w:proofErr w:type="spellEnd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Абдулкадыров</w:t>
      </w:r>
      <w:proofErr w:type="spellEnd"/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Ю.,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оценку «3»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Гайтиев</w:t>
      </w:r>
      <w:proofErr w:type="spellEnd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М,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Ганатова</w:t>
      </w:r>
      <w:proofErr w:type="spellEnd"/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Бисултанова</w:t>
      </w:r>
      <w:proofErr w:type="spellEnd"/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Букеев</w:t>
      </w:r>
      <w:proofErr w:type="spellEnd"/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Хаджаева</w:t>
      </w:r>
      <w:proofErr w:type="spellEnd"/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Шалаева</w:t>
      </w:r>
      <w:proofErr w:type="spellEnd"/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повысил результат с «3» на «5» Абдуллаев И (обучение на дому), 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остальные</w:t>
      </w:r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(29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учащиеся повысили результаты с «</w:t>
      </w:r>
      <w:r w:rsidR="002B1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3» на «4» </w:t>
      </w:r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вот по экзаменам по выбору сравнительный анализ за три года показывает, что 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заметно улучшили результаты по чеченскому языку (учитель </w:t>
      </w:r>
      <w:proofErr w:type="spellStart"/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Дурдышева</w:t>
      </w:r>
      <w:proofErr w:type="spellEnd"/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З.М.),</w:t>
      </w:r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ничего не меняется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обществознанию (учитель </w:t>
      </w:r>
      <w:proofErr w:type="spellStart"/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Сардалов</w:t>
      </w:r>
      <w:proofErr w:type="spellEnd"/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Б.Р.): отсутствует 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оцент качества знаний: 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не достигли плани</w:t>
      </w:r>
      <w:r w:rsidR="003C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руемых результатов</w:t>
      </w:r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bookmarkStart w:id="1" w:name="_GoBack"/>
      <w:bookmarkEnd w:id="1"/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означает, что 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учителям-предметникам  необходимо пересмотреть методик преподавания, тщательней н готовиться к урокам и </w:t>
      </w:r>
      <w:r w:rsidRPr="00BF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пересмотреть систему оценивания предметных результатов и прослеживать объективнос</w:t>
      </w:r>
      <w:r w:rsidR="00850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выставления итоговых оценок.</w:t>
      </w:r>
    </w:p>
    <w:p w:rsidR="00AB169C" w:rsidRPr="001209A0" w:rsidRDefault="001C57C8" w:rsidP="00AB16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сдачи О</w:t>
      </w:r>
      <w:r w:rsidR="00AB169C" w:rsidRPr="001209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ГЭ по русскому языку</w:t>
      </w:r>
    </w:p>
    <w:p w:rsidR="00AB169C" w:rsidRPr="00BF43C8" w:rsidRDefault="00EF2E9B" w:rsidP="009E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сдавали экзамен – 39</w:t>
      </w:r>
      <w:r w:rsidR="00AB169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1уч сдавал ГВЭ</w:t>
      </w:r>
      <w:r w:rsidR="00AB169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69C" w:rsidRDefault="00EF2E9B" w:rsidP="009E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Сдали экзамен – 39</w:t>
      </w:r>
      <w:r w:rsidR="00AB169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(100 %);</w:t>
      </w:r>
    </w:p>
    <w:p w:rsidR="001006BC" w:rsidRPr="00BF43C8" w:rsidRDefault="001006BC" w:rsidP="009E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-24;</w:t>
      </w:r>
    </w:p>
    <w:p w:rsidR="00AB169C" w:rsidRPr="00EF2E9B" w:rsidRDefault="00AB169C" w:rsidP="009E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набравших бал</w:t>
      </w:r>
      <w:r w:rsidR="00EF2E9B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ниже минимального порога - 0</w:t>
      </w:r>
    </w:p>
    <w:p w:rsidR="00AB169C" w:rsidRPr="00177660" w:rsidRDefault="00EF2E9B" w:rsidP="009E3B5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Самый высокий балл -36 (</w:t>
      </w:r>
      <w:proofErr w:type="spellStart"/>
      <w:r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Ахтаев</w:t>
      </w:r>
      <w:proofErr w:type="spellEnd"/>
      <w:r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169C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AB169C" w:rsidRPr="00177660" w:rsidRDefault="00557902" w:rsidP="009E3B5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F2E9B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7E27A7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--29 </w:t>
      </w:r>
      <w:proofErr w:type="gramStart"/>
      <w:r w:rsidR="007E27A7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spellStart"/>
      <w:proofErr w:type="gramEnd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Пуцигова</w:t>
      </w:r>
      <w:proofErr w:type="spellEnd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Шалаева</w:t>
      </w:r>
      <w:proofErr w:type="spellEnd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Урузбиев</w:t>
      </w:r>
      <w:proofErr w:type="spellEnd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Аслаханова А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Дагаева</w:t>
      </w:r>
      <w:proofErr w:type="spellEnd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Ганаева</w:t>
      </w:r>
      <w:proofErr w:type="spellEnd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Дацуев</w:t>
      </w:r>
      <w:proofErr w:type="spellEnd"/>
      <w:r w:rsidR="00177660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DC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169C"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77660" w:rsidRDefault="00177660" w:rsidP="009E3B5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качества – 51,3%</w:t>
      </w:r>
    </w:p>
    <w:p w:rsidR="009E3B50" w:rsidRDefault="007B0FDF" w:rsidP="007B0FDF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9E3B50" w:rsidRDefault="009E3B50" w:rsidP="007B0FDF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B50" w:rsidRDefault="009E3B50" w:rsidP="007B0FDF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B50" w:rsidRDefault="009E3B50" w:rsidP="007B0FDF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B50" w:rsidRDefault="009E3B50" w:rsidP="007B0FDF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B50" w:rsidRDefault="009E3B50" w:rsidP="007B0FDF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468" w:rsidRPr="00BF43C8" w:rsidRDefault="00635468" w:rsidP="009E3B50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результатов по русскому языку</w:t>
      </w:r>
    </w:p>
    <w:p w:rsidR="00635468" w:rsidRPr="00BF43C8" w:rsidRDefault="00635468" w:rsidP="009E3B50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2015-2016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2016-2017</w:t>
      </w: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48"/>
        <w:gridCol w:w="1164"/>
        <w:gridCol w:w="1462"/>
        <w:gridCol w:w="789"/>
        <w:gridCol w:w="789"/>
        <w:gridCol w:w="789"/>
        <w:gridCol w:w="789"/>
        <w:gridCol w:w="1329"/>
        <w:gridCol w:w="1330"/>
      </w:tblGrid>
      <w:tr w:rsidR="00635468" w:rsidRPr="00BF43C8" w:rsidTr="002B1B52">
        <w:tc>
          <w:tcPr>
            <w:tcW w:w="1448" w:type="dxa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64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462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успев-ти</w:t>
            </w:r>
          </w:p>
        </w:tc>
        <w:tc>
          <w:tcPr>
            <w:tcW w:w="1330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635468" w:rsidRPr="00BF43C8" w:rsidTr="002B1B52">
        <w:tc>
          <w:tcPr>
            <w:tcW w:w="1448" w:type="dxa"/>
          </w:tcPr>
          <w:p w:rsidR="00635468" w:rsidRPr="00BF43C8" w:rsidRDefault="00635468" w:rsidP="002B1B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64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2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35468" w:rsidRPr="00BF43C8" w:rsidTr="002B1B52">
        <w:tc>
          <w:tcPr>
            <w:tcW w:w="1448" w:type="dxa"/>
          </w:tcPr>
          <w:p w:rsidR="00635468" w:rsidRPr="00BF43C8" w:rsidRDefault="00635468" w:rsidP="002B1B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64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2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:rsidR="00635468" w:rsidRPr="00BF43C8" w:rsidRDefault="00635468" w:rsidP="002B1B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330" w:type="dxa"/>
            <w:vAlign w:val="center"/>
          </w:tcPr>
          <w:p w:rsidR="00635468" w:rsidRPr="00BF43C8" w:rsidRDefault="00635468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51,3</w:t>
            </w:r>
          </w:p>
        </w:tc>
      </w:tr>
    </w:tbl>
    <w:p w:rsidR="00635468" w:rsidRPr="00BF43C8" w:rsidRDefault="00635468" w:rsidP="00DC77A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68" w:rsidRDefault="00635468" w:rsidP="00635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468" w:rsidRDefault="00635468" w:rsidP="00635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2393245"/>
            <wp:effectExtent l="19050" t="0" r="19050" b="70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5468" w:rsidRDefault="00635468" w:rsidP="00635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468" w:rsidRDefault="00635468" w:rsidP="006354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 диаграммы видно, что успеваемость по итогам ГИА остается на уровне прошлого года, а качество знаний повысилось на 34,3% процента. </w:t>
      </w:r>
    </w:p>
    <w:p w:rsidR="00177660" w:rsidRPr="00177660" w:rsidRDefault="00177660" w:rsidP="0017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177660" w:rsidRPr="00177660" w:rsidRDefault="00177660" w:rsidP="007B0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3764" cy="2427111"/>
            <wp:effectExtent l="19050" t="0" r="17286" b="0"/>
            <wp:docPr id="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7660" w:rsidRPr="00177660" w:rsidRDefault="00764776" w:rsidP="0017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4.4pt;margin-top:.7pt;width:5in;height:.05pt;z-index:251660288" o:connectortype="straight"/>
        </w:pict>
      </w:r>
    </w:p>
    <w:p w:rsidR="00177660" w:rsidRPr="00177660" w:rsidRDefault="00177660" w:rsidP="0017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7B0FDF" w:rsidRDefault="00177660" w:rsidP="00C81F93">
      <w:pPr>
        <w:spacing w:line="360" w:lineRule="auto"/>
        <w:ind w:left="-360" w:firstLine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B0FDF">
        <w:rPr>
          <w:rFonts w:ascii="Times New Roman" w:eastAsiaTheme="minorEastAsia" w:hAnsi="Times New Roman" w:cs="Times New Roman"/>
          <w:b/>
          <w:sz w:val="24"/>
          <w:szCs w:val="24"/>
        </w:rPr>
        <w:t>Выводы:</w:t>
      </w:r>
    </w:p>
    <w:p w:rsidR="00ED2F99" w:rsidRPr="00B534F5" w:rsidRDefault="00ED2F99" w:rsidP="009E3B50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ОГЭ-2016 выпускники 9-х классов показали</w:t>
      </w:r>
      <w:r w:rsidR="000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</w:t>
      </w:r>
      <w:r w:rsidR="0010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зультаты по русскому языку, </w:t>
      </w:r>
      <w:r w:rsidR="0010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006B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экзамена видно, что минимальный балл повысился, уров</w:t>
      </w:r>
      <w:r w:rsidR="001006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максимального балла равен 36</w:t>
      </w:r>
      <w:r w:rsidR="00076A8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балл 2017 года стал на 6</w:t>
      </w:r>
      <w:r w:rsidR="001006B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 выше среднего балла прошлого </w:t>
      </w:r>
      <w:r w:rsidR="000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006BC"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показывае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 методика подготовки учащихся к ОГЭ учи</w:t>
      </w:r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теля-предметника  </w:t>
      </w:r>
      <w:proofErr w:type="spellStart"/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Шамаевой</w:t>
      </w:r>
      <w:proofErr w:type="spellEnd"/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дала положительные результаты. Она  в течение всего учебного года регулярно проводила дополнительные занятия, работа велась соответственно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алгоритма   проекта «Я сдам ОГЭ!»</w:t>
      </w:r>
      <w:r w:rsidR="009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Миланы</w:t>
      </w:r>
      <w:proofErr w:type="spellEnd"/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Вахитовны</w:t>
      </w:r>
      <w:proofErr w:type="spellEnd"/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  </w:t>
      </w:r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подготовке к ОГЭ, 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 определенный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 по подготовке обучающихся к ОГЭ.</w:t>
      </w:r>
    </w:p>
    <w:p w:rsidR="00177660" w:rsidRPr="00177660" w:rsidRDefault="00DC77A1" w:rsidP="009E3B50">
      <w:pPr>
        <w:spacing w:after="0" w:line="360" w:lineRule="auto"/>
        <w:ind w:hanging="36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E3B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В экзаменационную работу включены задания, проверяющие следующие виды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компетенций: лингвистическую компетенцию, т.е. умение проводить элементарный лингвистический анализ  языковых явлений; языковую компетенцию, т.е. практическое владение русским языком, его словарем и  грамматическим строем, соблюдение языковых норм; коммуникативную компетенцию, т.е. владение разными видами речевой деятельности, умение воспринимать чужую речь и создавать собственные высказывания. Первую часть экзаменационной работы (написание сжатого изложения) выполняли не все девятиклассники. Анализ результатов выполнения первой части экзаменационной работы свидетельствует о том, что учащиеся  неверно передают основное содержание прослушанного текста, не отражают важные для его восприятия </w:t>
      </w:r>
      <w:proofErr w:type="spellStart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микротемы</w:t>
      </w:r>
      <w:proofErr w:type="spellEnd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, они не научились правильно применять  разные приѐмы сжатия текста (исключение, обобщение, упрощение) и не использовали их для сжатия на протяжении всего текста. Работы девятиклассников не характеризуются смысловой цельностью, речевой связностью и последовательностью изложе</w:t>
      </w:r>
      <w:r w:rsidR="009E3B50">
        <w:rPr>
          <w:rFonts w:ascii="Times New Roman" w:eastAsiaTheme="minorEastAsia" w:hAnsi="Times New Roman" w:cs="Times New Roman"/>
          <w:sz w:val="24"/>
          <w:szCs w:val="24"/>
        </w:rPr>
        <w:t>ния: допущены логические ошибки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E3B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нарушена последовательность изложения, не правильно разделѐн текст на абзацы.</w:t>
      </w:r>
    </w:p>
    <w:p w:rsidR="00177660" w:rsidRPr="00C81F93" w:rsidRDefault="00177660" w:rsidP="009E3B5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>С тестовой частью учащиеся справились очень слабо. Многие задания вызвали трудность: определение средств речевой выразительности, грамматическая основа предложения, сложное предложение с сочинительной и подчинительной связью, сложное предложение с разными видами связи.</w:t>
      </w:r>
    </w:p>
    <w:p w:rsidR="00177660" w:rsidRPr="00177660" w:rsidRDefault="00EF1944" w:rsidP="00C81F9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Третья часть экзаменационной работы– </w:t>
      </w:r>
      <w:proofErr w:type="gramStart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со</w:t>
      </w:r>
      <w:proofErr w:type="gramEnd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чинение-рассуждение на лингвистическую тему. Это задание проверяло коммуникативную компетенцию школьников, в частности умение строить собственное высказывание в соответствии с заданным типом речи. При этом особое внимание уделялось умению извлекать из прочитанного текста информацию для аргументации своих утверждений.</w:t>
      </w:r>
    </w:p>
    <w:p w:rsidR="00177660" w:rsidRPr="00177660" w:rsidRDefault="00177660" w:rsidP="009E3B5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>Полученные результаты позволяют говорить о том, что  выпускники показали низкий уровень владения письменной речью. Экзаменуемые не отличают одну орфограмму от другой, не группируют слова по данным орфограммам,  имеют речевых и фактических ошибок.</w:t>
      </w:r>
      <w:r w:rsidR="001C57C8">
        <w:rPr>
          <w:rFonts w:ascii="Times New Roman" w:eastAsiaTheme="minorEastAsia" w:hAnsi="Times New Roman" w:cs="Times New Roman"/>
          <w:sz w:val="24"/>
          <w:szCs w:val="24"/>
        </w:rPr>
        <w:t xml:space="preserve"> Слабо справился с заданиями по русс</w:t>
      </w:r>
      <w:r w:rsidR="00E73558">
        <w:rPr>
          <w:rFonts w:ascii="Times New Roman" w:eastAsiaTheme="minorEastAsia" w:hAnsi="Times New Roman" w:cs="Times New Roman"/>
          <w:sz w:val="24"/>
          <w:szCs w:val="24"/>
        </w:rPr>
        <w:t xml:space="preserve">кому языку и ученик </w:t>
      </w:r>
      <w:proofErr w:type="spellStart"/>
      <w:r w:rsidR="00E73558">
        <w:rPr>
          <w:rFonts w:ascii="Times New Roman" w:eastAsiaTheme="minorEastAsia" w:hAnsi="Times New Roman" w:cs="Times New Roman"/>
          <w:sz w:val="24"/>
          <w:szCs w:val="24"/>
        </w:rPr>
        <w:t>Абдулаев</w:t>
      </w:r>
      <w:proofErr w:type="spellEnd"/>
      <w:r w:rsidR="00E73558">
        <w:rPr>
          <w:rFonts w:ascii="Times New Roman" w:eastAsiaTheme="minorEastAsia" w:hAnsi="Times New Roman" w:cs="Times New Roman"/>
          <w:sz w:val="24"/>
          <w:szCs w:val="24"/>
        </w:rPr>
        <w:t xml:space="preserve"> И.,</w:t>
      </w:r>
      <w:r w:rsidR="001C57C8">
        <w:rPr>
          <w:rFonts w:ascii="Times New Roman" w:eastAsiaTheme="minorEastAsia" w:hAnsi="Times New Roman" w:cs="Times New Roman"/>
          <w:sz w:val="24"/>
          <w:szCs w:val="24"/>
        </w:rPr>
        <w:t xml:space="preserve"> который сдавал экзамен по форме ГВЭ, получив оценку «3»</w:t>
      </w:r>
      <w:r w:rsidR="009E3B5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77660" w:rsidRPr="00177660" w:rsidRDefault="00177660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           По результатам ГИА-9 –русский язык  необходимо проводить следующую работу:</w:t>
      </w:r>
    </w:p>
    <w:p w:rsidR="00177660" w:rsidRPr="00177660" w:rsidRDefault="00177660" w:rsidP="00EF1944">
      <w:pPr>
        <w:spacing w:after="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- при составлении рабочих программ и КТП необходимо учесть западающие темы </w:t>
      </w:r>
      <w:r w:rsidR="00DC77A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учащихся. Конкретно это необходимо сделать для работы в 6 и 9 классах т.к. пунктуация, </w:t>
      </w:r>
      <w:r w:rsidR="00DC77A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77660">
        <w:rPr>
          <w:rFonts w:ascii="Times New Roman" w:eastAsiaTheme="minorEastAsia" w:hAnsi="Times New Roman" w:cs="Times New Roman"/>
          <w:sz w:val="24"/>
          <w:szCs w:val="24"/>
        </w:rPr>
        <w:t>орфография, речевые и грамматические нормы сложно даются учащимся данных классов;</w:t>
      </w:r>
    </w:p>
    <w:p w:rsidR="00177660" w:rsidRPr="00177660" w:rsidRDefault="00177660" w:rsidP="00EF1944">
      <w:pPr>
        <w:spacing w:after="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-продолжать работу с учащимися в группах (слабо </w:t>
      </w:r>
      <w:proofErr w:type="gramStart"/>
      <w:r w:rsidRPr="00177660">
        <w:rPr>
          <w:rFonts w:ascii="Times New Roman" w:eastAsiaTheme="minorEastAsia" w:hAnsi="Times New Roman" w:cs="Times New Roman"/>
          <w:sz w:val="24"/>
          <w:szCs w:val="24"/>
        </w:rPr>
        <w:t>мотивированные</w:t>
      </w:r>
      <w:proofErr w:type="gramEnd"/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, сильно </w:t>
      </w:r>
      <w:r w:rsidR="00DC77A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77660">
        <w:rPr>
          <w:rFonts w:ascii="Times New Roman" w:eastAsiaTheme="minorEastAsia" w:hAnsi="Times New Roman" w:cs="Times New Roman"/>
          <w:sz w:val="24"/>
          <w:szCs w:val="24"/>
        </w:rPr>
        <w:t>мотивированные). Данная работа позволяет более индивидуально отрабатывать западающие темы учащихся;</w:t>
      </w:r>
    </w:p>
    <w:p w:rsidR="00177660" w:rsidRPr="00177660" w:rsidRDefault="00EF1944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-необходимо вносить коррективы в  КТП элективных курсов, учитывая слабые стороны </w:t>
      </w:r>
      <w:r w:rsidR="00DC77A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учеников;</w:t>
      </w:r>
    </w:p>
    <w:p w:rsidR="00177660" w:rsidRPr="00177660" w:rsidRDefault="00177660" w:rsidP="00EF1944">
      <w:pPr>
        <w:spacing w:after="0" w:line="360" w:lineRule="auto"/>
        <w:ind w:left="142" w:hanging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>- делать изменения в КТП по литературе в 5-8 классах, внося больше занятий по развитию реч</w:t>
      </w:r>
      <w:proofErr w:type="gramStart"/>
      <w:r w:rsidRPr="00177660">
        <w:rPr>
          <w:rFonts w:ascii="Times New Roman" w:eastAsiaTheme="minorEastAsia" w:hAnsi="Times New Roman" w:cs="Times New Roman"/>
          <w:sz w:val="24"/>
          <w:szCs w:val="24"/>
        </w:rPr>
        <w:t>и-</w:t>
      </w:r>
      <w:proofErr w:type="gramEnd"/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 сочинение – рассуждение( устное и письменное);</w:t>
      </w:r>
    </w:p>
    <w:p w:rsidR="00177660" w:rsidRPr="00177660" w:rsidRDefault="00177660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- проводить как можно больше консультаций не только в выпускных классах, но и в 5-8, </w:t>
      </w:r>
      <w:r w:rsidR="00DC77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77660">
        <w:rPr>
          <w:rFonts w:ascii="Times New Roman" w:eastAsiaTheme="minorEastAsia" w:hAnsi="Times New Roman" w:cs="Times New Roman"/>
          <w:sz w:val="24"/>
          <w:szCs w:val="24"/>
        </w:rPr>
        <w:t>отрабатывая темы знаки препинания в сложных предложения, чередующиеся гласные в корне, написание причастий  и деепричастий. Повторять речевые, грамматические нормы;</w:t>
      </w:r>
    </w:p>
    <w:p w:rsidR="00177660" w:rsidRPr="00177660" w:rsidRDefault="00177660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 xml:space="preserve">- необходимо повышать интерес учащихся к предмету. Сделать это можно, используя </w:t>
      </w:r>
      <w:r w:rsidR="00DC77A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77660">
        <w:rPr>
          <w:rFonts w:ascii="Times New Roman" w:eastAsiaTheme="minorEastAsia" w:hAnsi="Times New Roman" w:cs="Times New Roman"/>
          <w:sz w:val="24"/>
          <w:szCs w:val="24"/>
        </w:rPr>
        <w:t>интересные формы работы: викторины, кроссворды, составление презентаций.</w:t>
      </w:r>
    </w:p>
    <w:p w:rsidR="00177660" w:rsidRPr="00177660" w:rsidRDefault="00DC77A1" w:rsidP="00C81F93">
      <w:pPr>
        <w:spacing w:after="0" w:line="360" w:lineRule="auto"/>
        <w:ind w:left="-284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 w:rsidR="00177660" w:rsidRPr="00177660">
        <w:rPr>
          <w:rFonts w:ascii="Times New Roman" w:eastAsiaTheme="minorEastAsia" w:hAnsi="Times New Roman" w:cs="Times New Roman"/>
          <w:b/>
          <w:sz w:val="24"/>
          <w:szCs w:val="24"/>
        </w:rPr>
        <w:t>Рекомендации:</w:t>
      </w:r>
    </w:p>
    <w:p w:rsidR="00177660" w:rsidRPr="00177660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C57C8">
        <w:rPr>
          <w:rFonts w:ascii="Times New Roman" w:eastAsiaTheme="minorEastAsia" w:hAnsi="Times New Roman" w:cs="Times New Roman"/>
          <w:sz w:val="24"/>
          <w:szCs w:val="24"/>
        </w:rPr>
        <w:t>В 2017-2018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 учебном году необходимо: </w:t>
      </w:r>
    </w:p>
    <w:p w:rsidR="00177660" w:rsidRPr="00177660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обсудить материалы по результатам ОГЭ на заседании ШМО гуманитарного цикла;</w:t>
      </w:r>
    </w:p>
    <w:p w:rsidR="00177660" w:rsidRPr="00177660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ОГЭ (начиная с 5-го класса);</w:t>
      </w:r>
    </w:p>
    <w:p w:rsidR="00177660" w:rsidRPr="00177660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177660" w:rsidRPr="00177660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практиковать для отработки соответствующих навыков написание сжатого  изложения на основе аудиозаписи;</w:t>
      </w:r>
    </w:p>
    <w:p w:rsidR="00177660" w:rsidRPr="00177660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DC77A1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Шариповой</w:t>
      </w:r>
      <w:proofErr w:type="spellEnd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 Х.М.. усилить </w:t>
      </w:r>
      <w:proofErr w:type="gramStart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контроль за</w:t>
      </w:r>
      <w:proofErr w:type="gramEnd"/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 xml:space="preserve"> преподаванием русского языка в 5-11 классах, в течение года  проводить мониторинг усвоения тем учащимися;</w:t>
      </w:r>
    </w:p>
    <w:p w:rsidR="00DC77A1" w:rsidRDefault="00DC77A1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77660" w:rsidRPr="00177660">
        <w:rPr>
          <w:rFonts w:ascii="Times New Roman" w:eastAsiaTheme="minorEastAsia" w:hAnsi="Times New Roman" w:cs="Times New Roman"/>
          <w:sz w:val="24"/>
          <w:szCs w:val="24"/>
        </w:rPr>
        <w:t>учителям русского языка разработать технологию обучения наиболее сложным для усвоения темам на базовом уровне;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AB169C" w:rsidRPr="00DC77A1" w:rsidRDefault="00177660" w:rsidP="00EF1944">
      <w:pPr>
        <w:spacing w:after="0" w:line="36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660">
        <w:rPr>
          <w:rFonts w:ascii="Times New Roman" w:eastAsiaTheme="minorEastAsia" w:hAnsi="Times New Roman" w:cs="Times New Roman"/>
          <w:sz w:val="24"/>
          <w:szCs w:val="24"/>
        </w:rPr>
        <w:t>-использовать при подготовке к ГИА-9  материалы открытого банка заданий ГИА-9 опубликованные на официальном сайте ФИПИ.</w:t>
      </w:r>
    </w:p>
    <w:p w:rsidR="0064764B" w:rsidRDefault="0064764B" w:rsidP="00EF1944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81F93" w:rsidRDefault="00C81F93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81F93" w:rsidRDefault="00C81F93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1944" w:rsidRDefault="00EF1944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1944" w:rsidRDefault="00EF1944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1944" w:rsidRDefault="00EF1944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1944" w:rsidRDefault="00EF1944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1944" w:rsidRDefault="00EF1944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F1944" w:rsidRPr="00F17B6E" w:rsidRDefault="00EF1944" w:rsidP="00DC77A1">
      <w:pPr>
        <w:spacing w:after="0" w:line="360" w:lineRule="auto"/>
        <w:ind w:left="43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B169C" w:rsidRPr="0064764B" w:rsidRDefault="00E44DBD" w:rsidP="00DC77A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7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Результаты сдачи ОГЭ-2017</w:t>
      </w:r>
      <w:r w:rsidR="00AB169C" w:rsidRPr="00647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математике</w:t>
      </w:r>
    </w:p>
    <w:p w:rsidR="00AB169C" w:rsidRPr="000916E5" w:rsidRDefault="00E44DBD" w:rsidP="0009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64B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="00AB169C" w:rsidRPr="0064764B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экзамен по математике направлен на контроль </w:t>
      </w:r>
      <w:proofErr w:type="spellStart"/>
      <w:r w:rsidR="00AB169C" w:rsidRPr="0064764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AB169C" w:rsidRPr="0064764B">
        <w:rPr>
          <w:rFonts w:ascii="Times New Roman" w:eastAsia="Calibri" w:hAnsi="Times New Roman" w:cs="Times New Roman"/>
          <w:sz w:val="24"/>
          <w:szCs w:val="24"/>
        </w:rPr>
        <w:t xml:space="preserve"> математических компетенций, предусмотренных требованиями Федерального компонента государственного обр</w:t>
      </w:r>
      <w:r w:rsidRPr="0064764B">
        <w:rPr>
          <w:rFonts w:ascii="Times New Roman" w:eastAsia="Calibri" w:hAnsi="Times New Roman" w:cs="Times New Roman"/>
          <w:sz w:val="24"/>
          <w:szCs w:val="24"/>
        </w:rPr>
        <w:t xml:space="preserve">азовательного стандарта основного </w:t>
      </w:r>
      <w:r w:rsidR="00AB169C" w:rsidRPr="0064764B">
        <w:rPr>
          <w:rFonts w:ascii="Times New Roman" w:eastAsia="Calibri" w:hAnsi="Times New Roman" w:cs="Times New Roman"/>
          <w:sz w:val="24"/>
          <w:szCs w:val="24"/>
        </w:rPr>
        <w:t>обще</w:t>
      </w:r>
      <w:r w:rsidRPr="0064764B">
        <w:rPr>
          <w:rFonts w:ascii="Times New Roman" w:eastAsia="Calibri" w:hAnsi="Times New Roman" w:cs="Times New Roman"/>
          <w:sz w:val="24"/>
          <w:szCs w:val="24"/>
        </w:rPr>
        <w:t>го образования</w:t>
      </w:r>
      <w:r w:rsidR="00AB169C" w:rsidRPr="006476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169C" w:rsidRPr="00826F97" w:rsidRDefault="00AB169C" w:rsidP="000916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сдавали экзамен –</w:t>
      </w:r>
      <w:r w:rsidR="00E44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39</w:t>
      </w:r>
      <w:r w:rsidRPr="0082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  <w:r w:rsidR="00E44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из них 1уч. По форме ГВЭ</w:t>
      </w:r>
      <w:r w:rsidRPr="0082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B169C" w:rsidRPr="00826F97" w:rsidRDefault="00E44DBD" w:rsidP="000916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Сдали экзамен – 39 учащихся (100%)</w:t>
      </w:r>
      <w:r w:rsidR="00AB169C" w:rsidRPr="0082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B169C" w:rsidRPr="00826F97" w:rsidRDefault="00E44DBD" w:rsidP="000916E5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бал-</w:t>
      </w:r>
      <w:r w:rsidR="0061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16,3;</w:t>
      </w:r>
    </w:p>
    <w:p w:rsidR="00AB169C" w:rsidRPr="00826F97" w:rsidRDefault="00AB169C" w:rsidP="000916E5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Лучший результат – о</w:t>
      </w:r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ценка «5» -1уч.</w:t>
      </w:r>
      <w:r w:rsidR="00091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Абдулаев</w:t>
      </w:r>
      <w:proofErr w:type="spellEnd"/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091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091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сдавал по форме ГВЭ</w:t>
      </w:r>
      <w:r w:rsidRPr="00826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</w:p>
    <w:p w:rsidR="00AB169C" w:rsidRPr="00826F97" w:rsidRDefault="006153D5" w:rsidP="000916E5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Хороший результат  – оценка «4</w:t>
      </w:r>
      <w:r w:rsidR="00AB169C" w:rsidRPr="00826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-32уч</w:t>
      </w:r>
      <w:r w:rsidR="00AB169C" w:rsidRPr="00826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169C" w:rsidRPr="00BF43C8" w:rsidRDefault="006153D5" w:rsidP="00C81F93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качества –84,6%</w:t>
      </w:r>
      <w:r w:rsidR="00AB169C" w:rsidRPr="00826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169C" w:rsidRPr="00BF43C8" w:rsidRDefault="00AB169C" w:rsidP="007B0FD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</w:t>
      </w:r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 результатов по математике </w:t>
      </w:r>
    </w:p>
    <w:p w:rsidR="006153D5" w:rsidRPr="007B0FDF" w:rsidRDefault="00AB169C" w:rsidP="007B0FD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2015-2016</w:t>
      </w:r>
      <w:r w:rsidR="0061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2016-2017</w:t>
      </w: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</w:p>
    <w:p w:rsidR="006153D5" w:rsidRPr="00BF43C8" w:rsidRDefault="006153D5" w:rsidP="007B0FD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48"/>
        <w:gridCol w:w="1164"/>
        <w:gridCol w:w="1462"/>
        <w:gridCol w:w="789"/>
        <w:gridCol w:w="789"/>
        <w:gridCol w:w="789"/>
        <w:gridCol w:w="789"/>
        <w:gridCol w:w="1329"/>
        <w:gridCol w:w="1330"/>
      </w:tblGrid>
      <w:tr w:rsidR="00AB169C" w:rsidRPr="00BF43C8" w:rsidTr="004B0A04">
        <w:tc>
          <w:tcPr>
            <w:tcW w:w="1448" w:type="dxa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64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462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</w:t>
            </w:r>
            <w:r w:rsidR="00AB169C"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789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9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9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9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9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успев-ти</w:t>
            </w:r>
            <w:proofErr w:type="spellEnd"/>
          </w:p>
        </w:tc>
        <w:tc>
          <w:tcPr>
            <w:tcW w:w="1330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AB169C" w:rsidRPr="00BF43C8" w:rsidTr="004B0A04">
        <w:tc>
          <w:tcPr>
            <w:tcW w:w="1448" w:type="dxa"/>
          </w:tcPr>
          <w:p w:rsidR="00AB169C" w:rsidRPr="00BF43C8" w:rsidRDefault="006153D5" w:rsidP="007B0F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64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2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3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B169C" w:rsidRPr="00BF43C8" w:rsidTr="004B0A04">
        <w:tc>
          <w:tcPr>
            <w:tcW w:w="1448" w:type="dxa"/>
          </w:tcPr>
          <w:p w:rsidR="00AB169C" w:rsidRPr="00BF43C8" w:rsidRDefault="006153D5" w:rsidP="007B0F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64" w:type="dxa"/>
            <w:vAlign w:val="center"/>
          </w:tcPr>
          <w:p w:rsidR="00AB169C" w:rsidRPr="00BF43C8" w:rsidRDefault="006153D5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2" w:type="dxa"/>
            <w:vAlign w:val="center"/>
          </w:tcPr>
          <w:p w:rsidR="00AB169C" w:rsidRPr="00BF43C8" w:rsidRDefault="00A83866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89" w:type="dxa"/>
            <w:vAlign w:val="center"/>
          </w:tcPr>
          <w:p w:rsidR="00AB169C" w:rsidRPr="00BF43C8" w:rsidRDefault="00AB169C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AB169C" w:rsidRPr="00BF43C8" w:rsidRDefault="00A83866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:rsidR="00AB169C" w:rsidRPr="00BF43C8" w:rsidRDefault="00A83866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vAlign w:val="center"/>
          </w:tcPr>
          <w:p w:rsidR="00AB169C" w:rsidRPr="00BF43C8" w:rsidRDefault="00A83866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:rsidR="00AB169C" w:rsidRPr="00BF43C8" w:rsidRDefault="00A83866" w:rsidP="007B0F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330" w:type="dxa"/>
            <w:vAlign w:val="center"/>
          </w:tcPr>
          <w:p w:rsidR="00AB169C" w:rsidRPr="00BF43C8" w:rsidRDefault="00A83866" w:rsidP="007B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</w:tr>
    </w:tbl>
    <w:p w:rsidR="00AB169C" w:rsidRPr="00BF43C8" w:rsidRDefault="00AB169C" w:rsidP="00AB169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866" w:rsidRDefault="00A83866" w:rsidP="00AB16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866" w:rsidRDefault="00A83866" w:rsidP="00AB16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6506" cy="2348089"/>
            <wp:effectExtent l="19050" t="0" r="183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866" w:rsidRDefault="00A83866" w:rsidP="00AB16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F5" w:rsidRPr="00EF1944" w:rsidRDefault="00A83866" w:rsidP="00EF19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 диаграммы видно, что успеваемость по итогам ГИА остается на уровне прошлого года</w:t>
      </w:r>
      <w:r w:rsidR="00E73558">
        <w:rPr>
          <w:rFonts w:ascii="Times New Roman" w:eastAsia="Calibri" w:hAnsi="Times New Roman" w:cs="Times New Roman"/>
          <w:sz w:val="24"/>
          <w:szCs w:val="24"/>
        </w:rPr>
        <w:t xml:space="preserve"> (100%)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качество знаний повысилось на 34,6% процента. </w:t>
      </w:r>
    </w:p>
    <w:p w:rsidR="0007066A" w:rsidRDefault="00B534F5" w:rsidP="007B0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534F5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41750" cy="1964267"/>
            <wp:effectExtent l="19050" t="0" r="25400" b="0"/>
            <wp:docPr id="5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066A" w:rsidRDefault="00764776" w:rsidP="00B53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margin-left:101.5pt;margin-top:.55pt;width:303.1pt;height:.05pt;z-index:251667456" o:connectortype="straight"/>
        </w:pict>
      </w:r>
    </w:p>
    <w:p w:rsidR="00EF1944" w:rsidRDefault="00EF1944" w:rsidP="000916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534F5" w:rsidRPr="0007066A" w:rsidRDefault="00B534F5" w:rsidP="000916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534F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Выводы:</w:t>
      </w:r>
    </w:p>
    <w:p w:rsidR="00B534F5" w:rsidRPr="00B534F5" w:rsidRDefault="00B534F5" w:rsidP="00EF1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показывае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что </w:t>
      </w:r>
      <w:r w:rsidR="0013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подготовки учащихся к ОГЭ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</w:t>
      </w:r>
      <w:r w:rsidR="0013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proofErr w:type="spellStart"/>
      <w:r w:rsidR="00136E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13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дала положительные результаты. </w:t>
      </w:r>
      <w:proofErr w:type="spellStart"/>
      <w:r w:rsidR="00136E2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Айзан</w:t>
      </w:r>
      <w:proofErr w:type="spellEnd"/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6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Идрисовна</w:t>
      </w:r>
      <w:proofErr w:type="spellEnd"/>
      <w:r w:rsidR="0013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учебного года регулярно проводила дополнительные занятия, работа велась соответственно алгоритма </w:t>
      </w:r>
      <w:r w:rsidR="007B0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сдам ОГЭ!» </w:t>
      </w:r>
    </w:p>
    <w:p w:rsidR="00B534F5" w:rsidRPr="00B534F5" w:rsidRDefault="00136E2D" w:rsidP="00EF194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B534F5" w:rsidRPr="00B534F5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r>
        <w:rPr>
          <w:rFonts w:ascii="Times New Roman" w:eastAsiaTheme="minorEastAsia" w:hAnsi="Times New Roman" w:cs="Times New Roman"/>
          <w:sz w:val="24"/>
          <w:szCs w:val="24"/>
        </w:rPr>
        <w:t>одержание</w:t>
      </w:r>
      <w:r w:rsidR="00B534F5" w:rsidRPr="00B534F5">
        <w:rPr>
          <w:rFonts w:ascii="Times New Roman" w:eastAsiaTheme="minorEastAsia" w:hAnsi="Times New Roman" w:cs="Times New Roman"/>
          <w:sz w:val="24"/>
          <w:szCs w:val="24"/>
        </w:rPr>
        <w:t xml:space="preserve"> контрольно-измерительных материалов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были </w:t>
      </w:r>
      <w:r w:rsidR="00B534F5" w:rsidRPr="00B534F5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представлены все разделы курса математики, в частности, задания по курсу геометрии основной школы, задания из реальной математики. Работа состояла из </w:t>
      </w:r>
      <w:proofErr w:type="gramStart"/>
      <w:r w:rsidR="00B534F5" w:rsidRPr="00B534F5">
        <w:rPr>
          <w:rFonts w:ascii="Times New Roman" w:eastAsiaTheme="minorEastAsia" w:hAnsi="Times New Roman" w:cs="Times New Roman"/>
          <w:sz w:val="24"/>
          <w:szCs w:val="24"/>
        </w:rPr>
        <w:t>тр</w:t>
      </w:r>
      <w:proofErr w:type="gramEnd"/>
      <w:r w:rsidR="00B534F5" w:rsidRPr="00B534F5">
        <w:rPr>
          <w:rFonts w:ascii="Times New Roman" w:eastAsiaTheme="minorEastAsia" w:hAnsi="Times New Roman" w:cs="Times New Roman"/>
          <w:sz w:val="24"/>
          <w:szCs w:val="24"/>
        </w:rPr>
        <w:t>ѐх модулей: «Алгебра», «Геометрия», Реальная математика».</w:t>
      </w:r>
    </w:p>
    <w:p w:rsidR="00B534F5" w:rsidRPr="00B534F5" w:rsidRDefault="00B534F5" w:rsidP="00EF194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34F5">
        <w:rPr>
          <w:rFonts w:ascii="Times New Roman" w:eastAsiaTheme="minorEastAsia" w:hAnsi="Times New Roman" w:cs="Times New Roman"/>
          <w:sz w:val="24"/>
          <w:szCs w:val="24"/>
        </w:rPr>
        <w:t>При выполнении заданий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основном</w:t>
      </w:r>
      <w:r w:rsidRPr="00B534F5">
        <w:rPr>
          <w:rFonts w:ascii="Times New Roman" w:eastAsiaTheme="minorEastAsia" w:hAnsi="Times New Roman" w:cs="Times New Roman"/>
          <w:sz w:val="24"/>
          <w:szCs w:val="24"/>
        </w:rPr>
        <w:t xml:space="preserve"> все уча</w:t>
      </w:r>
      <w:r>
        <w:rPr>
          <w:rFonts w:ascii="Times New Roman" w:eastAsiaTheme="minorEastAsia" w:hAnsi="Times New Roman" w:cs="Times New Roman"/>
          <w:sz w:val="24"/>
          <w:szCs w:val="24"/>
        </w:rPr>
        <w:t>щиеся продемонстрировали хорошие знания по математике (84,6</w:t>
      </w:r>
      <w:r w:rsidRPr="00B534F5">
        <w:rPr>
          <w:rFonts w:ascii="Times New Roman" w:eastAsiaTheme="minorEastAsia" w:hAnsi="Times New Roman" w:cs="Times New Roman"/>
          <w:sz w:val="24"/>
          <w:szCs w:val="24"/>
        </w:rPr>
        <w:t>%). В этой части проверялось владение основными алгоритмами, знание и понимание ключевых элементов содержания (математических понятий, их свойств, приемов решения задач и пр.), умение пользоваться математической записью, решать математические задачи, не сводящиеся к прямому применению алгоритма, а также применять математические знания в простейших практических ситуациях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смогли 85</w:t>
      </w:r>
      <w:r w:rsidRPr="00B534F5">
        <w:rPr>
          <w:rFonts w:ascii="Times New Roman" w:eastAsiaTheme="minorEastAsia" w:hAnsi="Times New Roman" w:cs="Times New Roman"/>
          <w:sz w:val="24"/>
          <w:szCs w:val="24"/>
        </w:rPr>
        <w:t>% выпускников.</w:t>
      </w:r>
    </w:p>
    <w:p w:rsidR="00BE10A2" w:rsidRPr="00B534F5" w:rsidRDefault="00B534F5" w:rsidP="00EF194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34F5">
        <w:rPr>
          <w:rFonts w:ascii="Times New Roman" w:eastAsiaTheme="minorEastAsia" w:hAnsi="Times New Roman" w:cs="Times New Roman"/>
          <w:sz w:val="24"/>
          <w:szCs w:val="24"/>
        </w:rPr>
        <w:t>Анализ результатов выполнения заданий экзаменационной работы позволяет сделать вывод, что на уровне обязате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льной подготовки хороший результат получен </w:t>
      </w:r>
      <w:r w:rsidRPr="00B534F5">
        <w:rPr>
          <w:rFonts w:ascii="Times New Roman" w:eastAsiaTheme="minorEastAsia" w:hAnsi="Times New Roman" w:cs="Times New Roman"/>
          <w:sz w:val="24"/>
          <w:szCs w:val="24"/>
        </w:rPr>
        <w:t xml:space="preserve"> по всем заданиям, включѐнным в экзаменационную работу. Низкие </w:t>
      </w:r>
      <w:r>
        <w:rPr>
          <w:rFonts w:ascii="Times New Roman" w:eastAsiaTheme="minorEastAsia" w:hAnsi="Times New Roman" w:cs="Times New Roman"/>
          <w:sz w:val="24"/>
          <w:szCs w:val="24"/>
        </w:rPr>
        <w:t>результаты показали 15</w:t>
      </w:r>
      <w:r w:rsidRPr="00B534F5">
        <w:rPr>
          <w:rFonts w:ascii="Times New Roman" w:eastAsiaTheme="minorEastAsia" w:hAnsi="Times New Roman" w:cs="Times New Roman"/>
          <w:sz w:val="24"/>
          <w:szCs w:val="24"/>
        </w:rPr>
        <w:t>% учащихся 9-х классов</w:t>
      </w:r>
      <w:r>
        <w:rPr>
          <w:rFonts w:ascii="Times New Roman" w:eastAsiaTheme="minorEastAsia" w:hAnsi="Times New Roman" w:cs="Times New Roman"/>
          <w:sz w:val="24"/>
          <w:szCs w:val="24"/>
        </w:rPr>
        <w:t>, получив оценку «3»</w:t>
      </w:r>
      <w:r w:rsidRPr="00B534F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34F5" w:rsidRPr="00B534F5" w:rsidRDefault="00B534F5" w:rsidP="000916E5">
      <w:pPr>
        <w:tabs>
          <w:tab w:val="left" w:pos="1002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534F5">
        <w:rPr>
          <w:rFonts w:ascii="Times New Roman" w:eastAsiaTheme="minorEastAsia" w:hAnsi="Times New Roman" w:cs="Times New Roman"/>
          <w:b/>
          <w:sz w:val="24"/>
          <w:szCs w:val="24"/>
        </w:rPr>
        <w:t>Рекомендации:</w:t>
      </w:r>
    </w:p>
    <w:p w:rsidR="00E73558" w:rsidRDefault="001902AF" w:rsidP="00EF1944">
      <w:pPr>
        <w:tabs>
          <w:tab w:val="left" w:pos="100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02AF">
        <w:rPr>
          <w:rFonts w:ascii="Times New Roman" w:eastAsiaTheme="minorEastAsia" w:hAnsi="Times New Roman" w:cs="Times New Roman"/>
          <w:sz w:val="24"/>
          <w:szCs w:val="24"/>
        </w:rPr>
        <w:t>Учителям математики по итогам ОГЭ сделать соответствующие выводы</w:t>
      </w:r>
      <w:r w:rsidR="00E7355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73558" w:rsidRPr="00E73558" w:rsidRDefault="00E73558" w:rsidP="00E73558">
      <w:pPr>
        <w:pStyle w:val="a6"/>
        <w:numPr>
          <w:ilvl w:val="0"/>
          <w:numId w:val="2"/>
        </w:numPr>
        <w:tabs>
          <w:tab w:val="left" w:pos="1002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продолжить работу по</w:t>
      </w:r>
      <w:r w:rsidR="007615C6">
        <w:rPr>
          <w:rFonts w:ascii="Times New Roman" w:eastAsiaTheme="minorEastAsia" w:hAnsi="Times New Roman" w:cs="Times New Roman"/>
          <w:sz w:val="24"/>
          <w:szCs w:val="24"/>
        </w:rPr>
        <w:t xml:space="preserve"> проекту «Я сдам ОГЭ»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534F5" w:rsidRPr="00E73558" w:rsidRDefault="00E73558" w:rsidP="00E73558">
      <w:pPr>
        <w:pStyle w:val="a6"/>
        <w:numPr>
          <w:ilvl w:val="0"/>
          <w:numId w:val="2"/>
        </w:numPr>
        <w:tabs>
          <w:tab w:val="left" w:pos="1002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3558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B534F5" w:rsidRPr="00E73558">
        <w:rPr>
          <w:rFonts w:ascii="Times New Roman" w:eastAsiaTheme="minorEastAsia" w:hAnsi="Times New Roman" w:cs="Times New Roman"/>
          <w:sz w:val="24"/>
          <w:szCs w:val="24"/>
        </w:rPr>
        <w:t xml:space="preserve"> ходе подготовк</w:t>
      </w:r>
      <w:r w:rsidR="00136E2D" w:rsidRPr="00E73558">
        <w:rPr>
          <w:rFonts w:ascii="Times New Roman" w:eastAsiaTheme="minorEastAsia" w:hAnsi="Times New Roman" w:cs="Times New Roman"/>
          <w:sz w:val="24"/>
          <w:szCs w:val="24"/>
        </w:rPr>
        <w:t>и к итоговой аттестации учителям математики</w:t>
      </w:r>
      <w:r>
        <w:rPr>
          <w:rFonts w:ascii="Times New Roman" w:eastAsiaTheme="minorEastAsia" w:hAnsi="Times New Roman" w:cs="Times New Roman"/>
          <w:sz w:val="24"/>
          <w:szCs w:val="24"/>
        </w:rPr>
        <w:t>, работающим в 9-х</w:t>
      </w:r>
      <w:r w:rsidR="00136E2D" w:rsidRPr="00E73558">
        <w:rPr>
          <w:rFonts w:ascii="Times New Roman" w:eastAsiaTheme="minorEastAsia" w:hAnsi="Times New Roman" w:cs="Times New Roman"/>
          <w:sz w:val="24"/>
          <w:szCs w:val="24"/>
        </w:rPr>
        <w:t xml:space="preserve"> классах </w:t>
      </w:r>
      <w:r w:rsidR="00B534F5" w:rsidRPr="00E73558">
        <w:rPr>
          <w:rFonts w:ascii="Times New Roman" w:eastAsiaTheme="minorEastAsia" w:hAnsi="Times New Roman" w:cs="Times New Roman"/>
          <w:sz w:val="24"/>
          <w:szCs w:val="24"/>
        </w:rPr>
        <w:t xml:space="preserve">необходимо обратить внимание на устранение пробелов в следующих темах: «Упрощение алгебраических выражений», «Арифметическая и геометрическая прогрессии», «Вычисление градусной меры углов многоугольников», «Вычисление площади многоугольников», «Определение верных утверждений». Включая элементы </w:t>
      </w:r>
      <w:r w:rsidR="007615C6">
        <w:rPr>
          <w:rFonts w:ascii="Times New Roman" w:eastAsiaTheme="minorEastAsia" w:hAnsi="Times New Roman" w:cs="Times New Roman"/>
          <w:sz w:val="24"/>
          <w:szCs w:val="24"/>
        </w:rPr>
        <w:t xml:space="preserve">заданий в устный счет </w:t>
      </w:r>
      <w:proofErr w:type="spellStart"/>
      <w:r w:rsidR="007615C6">
        <w:rPr>
          <w:rFonts w:ascii="Times New Roman" w:eastAsiaTheme="minorEastAsia" w:hAnsi="Times New Roman" w:cs="Times New Roman"/>
          <w:sz w:val="24"/>
          <w:szCs w:val="24"/>
        </w:rPr>
        <w:t>ежеурочно</w:t>
      </w:r>
      <w:proofErr w:type="spellEnd"/>
      <w:r w:rsidR="007615C6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B534F5" w:rsidRPr="00E735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34F5" w:rsidRPr="007615C6" w:rsidRDefault="007615C6" w:rsidP="007615C6">
      <w:pPr>
        <w:pStyle w:val="a6"/>
        <w:numPr>
          <w:ilvl w:val="0"/>
          <w:numId w:val="2"/>
        </w:numPr>
        <w:tabs>
          <w:tab w:val="left" w:pos="100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5C6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B534F5" w:rsidRPr="007615C6">
        <w:rPr>
          <w:rFonts w:ascii="Times New Roman" w:eastAsiaTheme="minorEastAsia" w:hAnsi="Times New Roman" w:cs="Times New Roman"/>
          <w:sz w:val="24"/>
          <w:szCs w:val="24"/>
        </w:rPr>
        <w:t xml:space="preserve">ля устранения пробелов в знаниях и умениях использовать диагностические карты класса </w:t>
      </w:r>
      <w:r>
        <w:rPr>
          <w:rFonts w:ascii="Times New Roman" w:eastAsiaTheme="minorEastAsia" w:hAnsi="Times New Roman" w:cs="Times New Roman"/>
          <w:sz w:val="24"/>
          <w:szCs w:val="24"/>
        </w:rPr>
        <w:t>и индивидуальные карты учащихся;</w:t>
      </w:r>
    </w:p>
    <w:p w:rsidR="00B534F5" w:rsidRPr="007615C6" w:rsidRDefault="007615C6" w:rsidP="007615C6">
      <w:pPr>
        <w:pStyle w:val="a6"/>
        <w:numPr>
          <w:ilvl w:val="0"/>
          <w:numId w:val="2"/>
        </w:numPr>
        <w:tabs>
          <w:tab w:val="left" w:pos="100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B534F5" w:rsidRPr="007615C6">
        <w:rPr>
          <w:rFonts w:ascii="Times New Roman" w:eastAsiaTheme="minorEastAsia" w:hAnsi="Times New Roman" w:cs="Times New Roman"/>
          <w:sz w:val="24"/>
          <w:szCs w:val="24"/>
        </w:rPr>
        <w:t xml:space="preserve"> тематические контрольные и самостоятельные р</w:t>
      </w:r>
      <w:r>
        <w:rPr>
          <w:rFonts w:ascii="Times New Roman" w:eastAsiaTheme="minorEastAsia" w:hAnsi="Times New Roman" w:cs="Times New Roman"/>
          <w:sz w:val="24"/>
          <w:szCs w:val="24"/>
        </w:rPr>
        <w:t>аботы включать тестовые задания;</w:t>
      </w:r>
    </w:p>
    <w:p w:rsidR="00B534F5" w:rsidRPr="007615C6" w:rsidRDefault="007615C6" w:rsidP="007615C6">
      <w:pPr>
        <w:pStyle w:val="a6"/>
        <w:numPr>
          <w:ilvl w:val="0"/>
          <w:numId w:val="2"/>
        </w:numPr>
        <w:tabs>
          <w:tab w:val="left" w:pos="100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5C6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B534F5" w:rsidRPr="007615C6">
        <w:rPr>
          <w:rFonts w:ascii="Times New Roman" w:eastAsiaTheme="minorEastAsia" w:hAnsi="Times New Roman" w:cs="Times New Roman"/>
          <w:sz w:val="24"/>
          <w:szCs w:val="24"/>
        </w:rPr>
        <w:t>нализировать результаты диагностических работ индивидуально и по классу с целью разработки план</w:t>
      </w:r>
      <w:r>
        <w:rPr>
          <w:rFonts w:ascii="Times New Roman" w:eastAsiaTheme="minorEastAsia" w:hAnsi="Times New Roman" w:cs="Times New Roman"/>
          <w:sz w:val="24"/>
          <w:szCs w:val="24"/>
        </w:rPr>
        <w:t>а устранения пробелов в знаниях;</w:t>
      </w:r>
    </w:p>
    <w:p w:rsidR="00BE10A2" w:rsidRPr="007615C6" w:rsidRDefault="007615C6" w:rsidP="007615C6">
      <w:pPr>
        <w:pStyle w:val="a6"/>
        <w:numPr>
          <w:ilvl w:val="0"/>
          <w:numId w:val="2"/>
        </w:numPr>
        <w:tabs>
          <w:tab w:val="left" w:pos="100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5C6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B534F5" w:rsidRPr="007615C6">
        <w:rPr>
          <w:rFonts w:ascii="Times New Roman" w:eastAsiaTheme="minorEastAsia" w:hAnsi="Times New Roman" w:cs="Times New Roman"/>
          <w:sz w:val="24"/>
          <w:szCs w:val="24"/>
        </w:rPr>
        <w:t>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«Алгебра» и «Геометрия».</w:t>
      </w:r>
    </w:p>
    <w:p w:rsidR="00EF1944" w:rsidRDefault="00EF1944" w:rsidP="00AB1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1944" w:rsidRDefault="00EF1944" w:rsidP="00AB1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1944" w:rsidRDefault="00EF1944" w:rsidP="00AB1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1944" w:rsidRDefault="00EF1944" w:rsidP="007615C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169C" w:rsidRPr="001209A0" w:rsidRDefault="0064764B" w:rsidP="00AB1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</w:t>
      </w:r>
      <w:r w:rsidR="00761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ГЭ-2017</w:t>
      </w:r>
      <w:r w:rsidR="00AB169C" w:rsidRPr="00120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обществознанию</w:t>
      </w:r>
    </w:p>
    <w:p w:rsidR="00AB169C" w:rsidRPr="00BF43C8" w:rsidRDefault="00AB169C" w:rsidP="000916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69C" w:rsidRPr="001209A0" w:rsidRDefault="0064764B" w:rsidP="000916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сдавали экзамен – 38</w:t>
      </w:r>
      <w:r w:rsidR="00AB169C" w:rsidRPr="0012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учащихся;</w:t>
      </w:r>
    </w:p>
    <w:p w:rsidR="00AB169C" w:rsidRPr="001209A0" w:rsidRDefault="0064764B" w:rsidP="000916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Сдали экзамен – 38 учащихся (100%);</w:t>
      </w:r>
    </w:p>
    <w:p w:rsidR="00AB169C" w:rsidRPr="001209A0" w:rsidRDefault="0064764B" w:rsidP="000916E5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балл  по   школе – 14,4</w:t>
      </w:r>
      <w:r w:rsidR="00AB169C" w:rsidRPr="0012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B169C" w:rsidRPr="008352D6" w:rsidRDefault="00AB169C" w:rsidP="008352D6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ка</w:t>
      </w:r>
      <w:r w:rsidR="0064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чества -0</w:t>
      </w:r>
    </w:p>
    <w:p w:rsidR="0097004D" w:rsidRPr="00BF43C8" w:rsidRDefault="00BE10A2" w:rsidP="00BE10A2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97004D"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</w:t>
      </w:r>
      <w:r w:rsidR="0097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 результатов по математике </w:t>
      </w:r>
    </w:p>
    <w:p w:rsidR="0097004D" w:rsidRDefault="0097004D" w:rsidP="0097004D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2015-2016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2016-2017</w:t>
      </w: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</w:p>
    <w:p w:rsidR="0097004D" w:rsidRPr="00BF43C8" w:rsidRDefault="0097004D" w:rsidP="00BE10A2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48"/>
        <w:gridCol w:w="1164"/>
        <w:gridCol w:w="1462"/>
        <w:gridCol w:w="789"/>
        <w:gridCol w:w="789"/>
        <w:gridCol w:w="789"/>
        <w:gridCol w:w="789"/>
        <w:gridCol w:w="1329"/>
        <w:gridCol w:w="1330"/>
      </w:tblGrid>
      <w:tr w:rsidR="0097004D" w:rsidRPr="00BF43C8" w:rsidTr="002B1B52">
        <w:tc>
          <w:tcPr>
            <w:tcW w:w="1448" w:type="dxa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64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462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успев-ти</w:t>
            </w:r>
            <w:proofErr w:type="spellEnd"/>
          </w:p>
        </w:tc>
        <w:tc>
          <w:tcPr>
            <w:tcW w:w="1330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97004D" w:rsidRPr="00BF43C8" w:rsidTr="002B1B52">
        <w:tc>
          <w:tcPr>
            <w:tcW w:w="1448" w:type="dxa"/>
          </w:tcPr>
          <w:p w:rsidR="0097004D" w:rsidRPr="00BF43C8" w:rsidRDefault="0097004D" w:rsidP="002B1B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64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2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vAlign w:val="center"/>
          </w:tcPr>
          <w:p w:rsidR="0097004D" w:rsidRPr="00BF43C8" w:rsidRDefault="00784C9F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0" w:type="dxa"/>
            <w:vAlign w:val="center"/>
          </w:tcPr>
          <w:p w:rsidR="0097004D" w:rsidRPr="00BF43C8" w:rsidRDefault="00784C9F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97004D" w:rsidRPr="00BF43C8" w:rsidTr="002B1B52">
        <w:tc>
          <w:tcPr>
            <w:tcW w:w="1448" w:type="dxa"/>
          </w:tcPr>
          <w:p w:rsidR="0097004D" w:rsidRPr="00BF43C8" w:rsidRDefault="0097004D" w:rsidP="002B1B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64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2" w:type="dxa"/>
            <w:vAlign w:val="center"/>
          </w:tcPr>
          <w:p w:rsidR="0097004D" w:rsidRPr="00BF43C8" w:rsidRDefault="00784C9F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97004D" w:rsidRPr="00BF43C8" w:rsidRDefault="00784C9F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:rsidR="0097004D" w:rsidRPr="00BF43C8" w:rsidRDefault="0097004D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:rsidR="0097004D" w:rsidRPr="00BF43C8" w:rsidRDefault="0097004D" w:rsidP="002B1B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330" w:type="dxa"/>
            <w:vAlign w:val="center"/>
          </w:tcPr>
          <w:p w:rsidR="0097004D" w:rsidRPr="00BF43C8" w:rsidRDefault="00784C9F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7004D" w:rsidRDefault="0097004D" w:rsidP="000916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04D" w:rsidRDefault="0097004D" w:rsidP="0097004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1911" cy="2709333"/>
            <wp:effectExtent l="0" t="0" r="508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004D" w:rsidRDefault="0097004D" w:rsidP="0097004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04D" w:rsidRPr="00EF1944" w:rsidRDefault="0097004D" w:rsidP="00EF19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 диаграммы видно, что успе</w:t>
      </w:r>
      <w:r w:rsidR="00784C9F">
        <w:rPr>
          <w:rFonts w:ascii="Times New Roman" w:eastAsia="Calibri" w:hAnsi="Times New Roman" w:cs="Times New Roman"/>
          <w:sz w:val="24"/>
          <w:szCs w:val="24"/>
        </w:rPr>
        <w:t xml:space="preserve">ваемость по итогам ОГЭ -2017 повысилась на 74% по сравнению с  прошлым годом, а качество знаний вообще отсутствует. </w:t>
      </w:r>
    </w:p>
    <w:p w:rsidR="0097004D" w:rsidRPr="00B534F5" w:rsidRDefault="00764776" w:rsidP="00BE1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shape id="_x0000_s1032" type="#_x0000_t32" style="position:absolute;left:0;text-align:left;margin-left:69.5pt;margin-top:171.3pt;width:363.55pt;height:1.5pt;z-index:251664384" o:connectortype="straight"/>
        </w:pict>
      </w:r>
      <w:r w:rsidR="00BE10A2" w:rsidRPr="00B534F5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643261" cy="2223911"/>
            <wp:effectExtent l="19050" t="0" r="23989" b="4939"/>
            <wp:docPr id="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1944" w:rsidRDefault="00EF1944" w:rsidP="00970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7004D" w:rsidRDefault="0097004D" w:rsidP="000916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F5">
        <w:rPr>
          <w:rFonts w:ascii="Times New Roman" w:eastAsiaTheme="minorEastAsia" w:hAnsi="Times New Roman" w:cs="Times New Roman"/>
          <w:b/>
          <w:sz w:val="24"/>
          <w:szCs w:val="24"/>
        </w:rPr>
        <w:t>Выводы: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КИМ созданы на основе требований к уровню </w:t>
      </w:r>
      <w:proofErr w:type="gramStart"/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выпускников Федерального компонента государственного стандарта основного общего образования</w:t>
      </w:r>
      <w:proofErr w:type="gramEnd"/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обществознанию. Эти </w:t>
      </w:r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являются универсальными – они должны быть реализованы независимо от используемого комплекта учебников, времени изучения предмета (например, 6–9 </w:t>
      </w:r>
      <w:proofErr w:type="spellStart"/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8–9 </w:t>
      </w:r>
      <w:proofErr w:type="spellStart"/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F194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особенностей преподавания предмета в конкретной образовательной организации.</w:t>
      </w:r>
    </w:p>
    <w:p w:rsidR="007C0BD7" w:rsidRPr="00EF1944" w:rsidRDefault="007C0BD7" w:rsidP="00EF1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Theme="minorEastAsia" w:hAnsi="Times New Roman" w:cs="Times New Roman"/>
          <w:sz w:val="24"/>
          <w:szCs w:val="24"/>
        </w:rPr>
        <w:t>Экзаменационная работа состоит из трех частей, которые различаются по содержанию, сложности и количеству заданий:</w:t>
      </w:r>
      <w:r w:rsidRPr="00EF194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65" cy="12065"/>
            <wp:effectExtent l="0" t="0" r="0" b="0"/>
            <wp:docPr id="11" name="bxid_328924" descr="http://r-19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28924" descr="http://r-19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944">
        <w:rPr>
          <w:rFonts w:ascii="Times New Roman" w:eastAsiaTheme="minorEastAsia" w:hAnsi="Times New Roman" w:cs="Times New Roman"/>
          <w:sz w:val="24"/>
          <w:szCs w:val="24"/>
        </w:rPr>
        <w:t xml:space="preserve">часть 1 содержит задания с выбором ответа; часть 2 содержит задания с кратким ответом; часть 3 содержит задания с развернутым ответом. </w:t>
      </w:r>
      <w:r w:rsidRPr="00EF1944">
        <w:rPr>
          <w:rFonts w:ascii="Times New Roman" w:eastAsia="Times New Roman" w:hAnsi="Times New Roman" w:cs="Times New Roman"/>
          <w:sz w:val="24"/>
          <w:szCs w:val="24"/>
        </w:rPr>
        <w:t xml:space="preserve"> Из 38 учащихся  минимальный порог прошли все 38 учащихся (100%). Отсутствие качества знаний по обществознанию говорит о том, что учитель </w:t>
      </w:r>
      <w:proofErr w:type="spellStart"/>
      <w:r w:rsidRPr="00EF1944">
        <w:rPr>
          <w:rFonts w:ascii="Times New Roman" w:eastAsia="Times New Roman" w:hAnsi="Times New Roman" w:cs="Times New Roman"/>
          <w:sz w:val="24"/>
          <w:szCs w:val="24"/>
        </w:rPr>
        <w:t>Сардалов</w:t>
      </w:r>
      <w:proofErr w:type="spellEnd"/>
      <w:r w:rsidRPr="00EF1944">
        <w:rPr>
          <w:rFonts w:ascii="Times New Roman" w:eastAsia="Times New Roman" w:hAnsi="Times New Roman" w:cs="Times New Roman"/>
          <w:sz w:val="24"/>
          <w:szCs w:val="24"/>
        </w:rPr>
        <w:t xml:space="preserve"> Б.Р. не достаточно уделял внимание подготовке учащихся к выпускным экзаменам,  ограничиваясь подготовкой учащихся к ОГЭ на базовом уровне.</w:t>
      </w:r>
    </w:p>
    <w:p w:rsidR="007C0BD7" w:rsidRPr="00EF1944" w:rsidRDefault="007C0BD7" w:rsidP="00EF1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В ходе экзамена выявлено, что не на достаточном уровне у учащихся развиты следующие умения и навыки: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1.Распознавать существенные признаки понятий, характерные черты социального объекта, элементы его описания;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2.Оценивать различные суждения о социальных объектах с точки зрения общественных наук;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3.Распознавать понятия и их составляющие;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4.Проводить поиск социальной информации в различных источниках;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5.Сравнивать социальные объекты, выявлять их общие черты и различия;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6.Анализировать, классифицировать, интерпретировать имеющуюся  социальную информацию, соотносить ее со знаниями, полученными при изучении курса;</w:t>
      </w:r>
    </w:p>
    <w:p w:rsidR="007C0BD7" w:rsidRPr="00EF1944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944">
        <w:rPr>
          <w:rFonts w:ascii="Times New Roman" w:eastAsia="Times New Roman" w:hAnsi="Times New Roman" w:cs="Times New Roman"/>
          <w:sz w:val="24"/>
          <w:szCs w:val="24"/>
        </w:rPr>
        <w:t>7.Формулировать собственные суждения и аргументы.</w:t>
      </w:r>
    </w:p>
    <w:p w:rsidR="00F17305" w:rsidRDefault="00F17305" w:rsidP="000916E5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C0BD7" w:rsidRDefault="007C0BD7" w:rsidP="000916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BD7">
        <w:rPr>
          <w:rFonts w:ascii="Times New Roman" w:eastAsia="Times New Roman" w:hAnsi="Times New Roman" w:cs="Times New Roman"/>
          <w:b/>
          <w:sz w:val="24"/>
          <w:szCs w:val="24"/>
        </w:rPr>
        <w:t>Рекомендаци</w:t>
      </w:r>
      <w:r w:rsidRPr="007C0BD7">
        <w:rPr>
          <w:rFonts w:ascii="Times New Roman" w:eastAsia="Times New Roman" w:hAnsi="Times New Roman" w:cs="Times New Roman"/>
          <w:b/>
          <w:i/>
          <w:sz w:val="24"/>
          <w:szCs w:val="24"/>
        </w:rPr>
        <w:t>и:</w:t>
      </w:r>
    </w:p>
    <w:p w:rsidR="007C0BD7" w:rsidRPr="007C0BD7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C0BD7">
        <w:rPr>
          <w:rFonts w:ascii="Times New Roman" w:eastAsia="Times New Roman" w:hAnsi="Times New Roman" w:cs="Times New Roman"/>
          <w:sz w:val="24"/>
          <w:szCs w:val="24"/>
        </w:rPr>
        <w:t xml:space="preserve">Учителю </w:t>
      </w:r>
      <w:proofErr w:type="spellStart"/>
      <w:r w:rsidRPr="007C0BD7">
        <w:rPr>
          <w:rFonts w:ascii="Times New Roman" w:eastAsia="Times New Roman" w:hAnsi="Times New Roman" w:cs="Times New Roman"/>
          <w:sz w:val="24"/>
          <w:szCs w:val="24"/>
        </w:rPr>
        <w:t>Сардалову</w:t>
      </w:r>
      <w:proofErr w:type="spellEnd"/>
      <w:r w:rsidRPr="007C0BD7">
        <w:rPr>
          <w:rFonts w:ascii="Times New Roman" w:eastAsia="Times New Roman" w:hAnsi="Times New Roman" w:cs="Times New Roman"/>
          <w:sz w:val="24"/>
          <w:szCs w:val="24"/>
        </w:rPr>
        <w:t xml:space="preserve"> Б.Р.  сделать соответствующие выводы по итогам ОГЭ</w:t>
      </w:r>
      <w:r w:rsidR="00761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BD7" w:rsidRPr="007C0BD7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0BD7">
        <w:rPr>
          <w:rFonts w:ascii="Times New Roman" w:eastAsia="Times New Roman" w:hAnsi="Times New Roman" w:cs="Times New Roman"/>
          <w:sz w:val="24"/>
          <w:szCs w:val="24"/>
        </w:rPr>
        <w:t>.В план подготовки учащихся 9-х классов к ОГЭ включить вопросы, связанные с отработкой  умений распознавать существенные признаки понятий, характерные черты социального объекта, элементы его описания, возможность оценивать различные суждения о социальных объектах, называть термины и понятия, социальные явления, соответствующие предлагаемому контексту, и применять их в предлагаемом контексте.</w:t>
      </w:r>
    </w:p>
    <w:p w:rsidR="007C0BD7" w:rsidRPr="007C0BD7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C0BD7">
        <w:rPr>
          <w:rFonts w:ascii="Times New Roman" w:eastAsia="Times New Roman" w:hAnsi="Times New Roman" w:cs="Times New Roman"/>
          <w:sz w:val="24"/>
          <w:szCs w:val="24"/>
        </w:rPr>
        <w:t xml:space="preserve">На уроках, при изучении определенных исторических событий отрабатывать навыки работы   выбора верных позиций из списка, умение осуществлять поиск социальной информации. </w:t>
      </w:r>
    </w:p>
    <w:p w:rsidR="0097004D" w:rsidRPr="00747385" w:rsidRDefault="007C0BD7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0BD7">
        <w:rPr>
          <w:rFonts w:ascii="Times New Roman" w:eastAsia="Times New Roman" w:hAnsi="Times New Roman" w:cs="Times New Roman"/>
          <w:sz w:val="24"/>
          <w:szCs w:val="24"/>
        </w:rPr>
        <w:t>.Обратить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жизни человека и общества.</w:t>
      </w:r>
    </w:p>
    <w:p w:rsidR="009115D3" w:rsidRPr="00C171EB" w:rsidRDefault="009115D3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C171EB">
        <w:rPr>
          <w:rFonts w:ascii="Times New Roman" w:eastAsiaTheme="minorEastAsia" w:hAnsi="Times New Roman" w:cs="Times New Roman"/>
          <w:sz w:val="24"/>
          <w:szCs w:val="24"/>
        </w:rPr>
        <w:t xml:space="preserve">Продумать индивидуальную работу с </w:t>
      </w:r>
      <w:proofErr w:type="gramStart"/>
      <w:r w:rsidRPr="00C171EB">
        <w:rPr>
          <w:rFonts w:ascii="Times New Roman" w:eastAsiaTheme="minorEastAsia" w:hAnsi="Times New Roman" w:cs="Times New Roman"/>
          <w:sz w:val="24"/>
          <w:szCs w:val="24"/>
        </w:rPr>
        <w:t>учащимися</w:t>
      </w:r>
      <w:proofErr w:type="gramEnd"/>
      <w:r w:rsidRPr="00C171EB">
        <w:rPr>
          <w:rFonts w:ascii="Times New Roman" w:eastAsiaTheme="minorEastAsia" w:hAnsi="Times New Roman" w:cs="Times New Roman"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предмете.</w:t>
      </w:r>
    </w:p>
    <w:p w:rsidR="00EF1944" w:rsidRPr="007615C6" w:rsidRDefault="009115D3" w:rsidP="007615C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C171EB">
        <w:rPr>
          <w:rFonts w:ascii="Times New Roman" w:eastAsiaTheme="minorEastAsia" w:hAnsi="Times New Roman" w:cs="Times New Roman"/>
          <w:sz w:val="24"/>
          <w:szCs w:val="24"/>
        </w:rPr>
        <w:t>Завести лист контроля каждого учащегося по решению вариантов ОГЭ и отслеживать результативность работы по подготовке к экзамену.</w:t>
      </w:r>
    </w:p>
    <w:p w:rsidR="00AB169C" w:rsidRDefault="007C0BD7" w:rsidP="00F17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Результаты ОГЭ-2017 по чеченскому языку</w:t>
      </w:r>
    </w:p>
    <w:p w:rsidR="00747385" w:rsidRPr="00BF43C8" w:rsidRDefault="00747385" w:rsidP="00F17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сдавали экзамен – 38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747385" w:rsidRDefault="00747385" w:rsidP="00F17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Сдали экзамен – 38</w:t>
      </w: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(100 %);</w:t>
      </w:r>
    </w:p>
    <w:p w:rsidR="00747385" w:rsidRPr="00BF43C8" w:rsidRDefault="00747385" w:rsidP="00F17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-24;</w:t>
      </w:r>
    </w:p>
    <w:p w:rsidR="00747385" w:rsidRPr="00EF2E9B" w:rsidRDefault="00747385" w:rsidP="00F17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набравших 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ниже минимального порога - 0</w:t>
      </w:r>
    </w:p>
    <w:p w:rsidR="00747385" w:rsidRPr="00177660" w:rsidRDefault="00747385" w:rsidP="00F17305">
      <w:pPr>
        <w:spacing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Самый высокий балл</w:t>
      </w:r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-37-33 </w:t>
      </w:r>
      <w:proofErr w:type="gramStart"/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spellStart"/>
      <w:proofErr w:type="gramEnd"/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Пуцигова</w:t>
      </w:r>
      <w:proofErr w:type="spellEnd"/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 </w:t>
      </w:r>
      <w:proofErr w:type="spellStart"/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Шалаева</w:t>
      </w:r>
      <w:proofErr w:type="spellEnd"/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Э., </w:t>
      </w:r>
      <w:proofErr w:type="spellStart"/>
      <w:r w:rsidR="0055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Бисултанов</w:t>
      </w:r>
      <w:proofErr w:type="spellEnd"/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5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5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Замаева</w:t>
      </w:r>
      <w:proofErr w:type="spellEnd"/>
      <w:r w:rsidR="0055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F17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77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747385" w:rsidRPr="00BF43C8" w:rsidRDefault="00557902" w:rsidP="00F17305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качества – 63,1</w:t>
      </w:r>
      <w:r w:rsid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</w:p>
    <w:p w:rsidR="00747385" w:rsidRPr="00BF43C8" w:rsidRDefault="00747385" w:rsidP="00747385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 результатов по </w:t>
      </w:r>
      <w:r w:rsidR="00492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чеченскому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языку </w:t>
      </w:r>
    </w:p>
    <w:p w:rsidR="00747385" w:rsidRPr="00BF43C8" w:rsidRDefault="00747385" w:rsidP="00F17305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2015-2016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2016-2017</w:t>
      </w:r>
      <w:r w:rsidRPr="00BF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48"/>
        <w:gridCol w:w="1164"/>
        <w:gridCol w:w="1462"/>
        <w:gridCol w:w="789"/>
        <w:gridCol w:w="789"/>
        <w:gridCol w:w="789"/>
        <w:gridCol w:w="789"/>
        <w:gridCol w:w="1329"/>
        <w:gridCol w:w="1330"/>
      </w:tblGrid>
      <w:tr w:rsidR="00747385" w:rsidRPr="00BF43C8" w:rsidTr="002B1B52">
        <w:tc>
          <w:tcPr>
            <w:tcW w:w="1448" w:type="dxa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64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462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789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9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9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9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9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успев-ти</w:t>
            </w:r>
            <w:proofErr w:type="spellEnd"/>
          </w:p>
        </w:tc>
        <w:tc>
          <w:tcPr>
            <w:tcW w:w="1330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747385" w:rsidRPr="00BF43C8" w:rsidTr="002B1B52">
        <w:tc>
          <w:tcPr>
            <w:tcW w:w="1448" w:type="dxa"/>
          </w:tcPr>
          <w:p w:rsidR="00747385" w:rsidRPr="00BF43C8" w:rsidRDefault="00747385" w:rsidP="002B1B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64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2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0" w:type="dxa"/>
            <w:vAlign w:val="center"/>
          </w:tcPr>
          <w:p w:rsidR="00747385" w:rsidRPr="00BF43C8" w:rsidRDefault="00492700" w:rsidP="004927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2,3</w:t>
            </w:r>
          </w:p>
        </w:tc>
      </w:tr>
      <w:tr w:rsidR="00747385" w:rsidRPr="00BF43C8" w:rsidTr="002B1B52">
        <w:tc>
          <w:tcPr>
            <w:tcW w:w="1448" w:type="dxa"/>
          </w:tcPr>
          <w:p w:rsidR="00747385" w:rsidRPr="00BF43C8" w:rsidRDefault="00747385" w:rsidP="002B1B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64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2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vAlign w:val="center"/>
          </w:tcPr>
          <w:p w:rsidR="00747385" w:rsidRPr="00BF43C8" w:rsidRDefault="00747385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:rsidR="00747385" w:rsidRPr="00BF43C8" w:rsidRDefault="00747385" w:rsidP="002B1B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330" w:type="dxa"/>
            <w:vAlign w:val="center"/>
          </w:tcPr>
          <w:p w:rsidR="00747385" w:rsidRPr="00BF43C8" w:rsidRDefault="00492700" w:rsidP="002B1B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63,1</w:t>
            </w:r>
          </w:p>
        </w:tc>
      </w:tr>
    </w:tbl>
    <w:p w:rsidR="00747385" w:rsidRPr="00BF43C8" w:rsidRDefault="00747385" w:rsidP="0074738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385" w:rsidRDefault="00747385" w:rsidP="007473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385" w:rsidRDefault="00747385" w:rsidP="007473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667" cy="2698045"/>
            <wp:effectExtent l="19050" t="0" r="10583" b="70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7385" w:rsidRDefault="00747385" w:rsidP="007473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385" w:rsidRDefault="00747385" w:rsidP="00F173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 диаграммы видно</w:t>
      </w:r>
      <w:r w:rsidR="00E606E0">
        <w:rPr>
          <w:rFonts w:ascii="Times New Roman" w:eastAsia="Calibri" w:hAnsi="Times New Roman" w:cs="Times New Roman"/>
          <w:sz w:val="24"/>
          <w:szCs w:val="24"/>
        </w:rPr>
        <w:t xml:space="preserve">, что успеваемость по итогам ОГЭ-2017 повысилась на 76% (100%) по сравнению с прошлым годом,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</w:t>
      </w:r>
      <w:r w:rsidR="00E606E0">
        <w:rPr>
          <w:rFonts w:ascii="Times New Roman" w:eastAsia="Calibri" w:hAnsi="Times New Roman" w:cs="Times New Roman"/>
          <w:sz w:val="24"/>
          <w:szCs w:val="24"/>
        </w:rPr>
        <w:t>чество знаний повысилось на 60,8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процента. </w:t>
      </w:r>
    </w:p>
    <w:p w:rsidR="00747385" w:rsidRPr="00177660" w:rsidRDefault="00747385" w:rsidP="00F173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747385" w:rsidRPr="00177660" w:rsidRDefault="00764776" w:rsidP="0096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ru-RU"/>
        </w:rPr>
        <w:pict>
          <v:shape id="_x0000_s1033" type="#_x0000_t32" style="position:absolute;left:0;text-align:left;margin-left:66.05pt;margin-top:185.25pt;width:377.65pt;height:0;z-index:251666432" o:connectortype="straight"/>
        </w:pict>
      </w:r>
      <w:r w:rsidR="00747385" w:rsidRPr="00177660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812594" cy="2359378"/>
            <wp:effectExtent l="19050" t="0" r="26106" b="2822"/>
            <wp:docPr id="1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352D6" w:rsidRDefault="008352D6" w:rsidP="00F17305">
      <w:pPr>
        <w:spacing w:line="36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747385" w:rsidRPr="0096734B" w:rsidRDefault="0096734B" w:rsidP="008352D6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6734B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Выводы</w:t>
      </w:r>
    </w:p>
    <w:p w:rsidR="00C171EB" w:rsidRPr="00C171EB" w:rsidRDefault="00EF1944" w:rsidP="00EF1944">
      <w:pPr>
        <w:spacing w:after="0" w:line="36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C171EB">
        <w:rPr>
          <w:rFonts w:ascii="Times New Roman" w:eastAsiaTheme="minorEastAsia" w:hAnsi="Times New Roman" w:cs="Times New Roman"/>
          <w:sz w:val="24"/>
          <w:szCs w:val="24"/>
        </w:rPr>
        <w:t xml:space="preserve">Учителем чеченского языка </w:t>
      </w:r>
      <w:proofErr w:type="spellStart"/>
      <w:r w:rsidR="00C171EB">
        <w:rPr>
          <w:rFonts w:ascii="Times New Roman" w:eastAsiaTheme="minorEastAsia" w:hAnsi="Times New Roman" w:cs="Times New Roman"/>
          <w:sz w:val="24"/>
          <w:szCs w:val="24"/>
        </w:rPr>
        <w:t>Дурдышевой</w:t>
      </w:r>
      <w:proofErr w:type="spellEnd"/>
      <w:r w:rsidR="00C171EB">
        <w:rPr>
          <w:rFonts w:ascii="Times New Roman" w:eastAsiaTheme="minorEastAsia" w:hAnsi="Times New Roman" w:cs="Times New Roman"/>
          <w:sz w:val="24"/>
          <w:szCs w:val="24"/>
        </w:rPr>
        <w:t xml:space="preserve"> З.М. вначале учебного года была откорректирована рабочая программа с учетом пробелов, выявленных при сдаче ОГЭ-2016. В течение всего учебного год</w:t>
      </w:r>
      <w:proofErr w:type="gramStart"/>
      <w:r w:rsidR="00C171E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A4699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A4699B">
        <w:rPr>
          <w:rFonts w:ascii="Times New Roman" w:eastAsiaTheme="minorEastAsia" w:hAnsi="Times New Roman" w:cs="Times New Roman"/>
          <w:sz w:val="24"/>
          <w:szCs w:val="24"/>
        </w:rPr>
        <w:t xml:space="preserve">также в каникулярное время) </w:t>
      </w:r>
      <w:proofErr w:type="spellStart"/>
      <w:r w:rsidR="00A4699B">
        <w:rPr>
          <w:rFonts w:ascii="Times New Roman" w:eastAsiaTheme="minorEastAsia" w:hAnsi="Times New Roman" w:cs="Times New Roman"/>
          <w:sz w:val="24"/>
          <w:szCs w:val="24"/>
        </w:rPr>
        <w:t>Залина</w:t>
      </w:r>
      <w:proofErr w:type="spellEnd"/>
      <w:r w:rsidR="007615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4699B">
        <w:rPr>
          <w:rFonts w:ascii="Times New Roman" w:eastAsiaTheme="minorEastAsia" w:hAnsi="Times New Roman" w:cs="Times New Roman"/>
          <w:sz w:val="24"/>
          <w:szCs w:val="24"/>
        </w:rPr>
        <w:t>Магомбековна</w:t>
      </w:r>
      <w:proofErr w:type="spellEnd"/>
      <w:r w:rsidR="00A4699B">
        <w:rPr>
          <w:rFonts w:ascii="Times New Roman" w:eastAsiaTheme="minorEastAsia" w:hAnsi="Times New Roman" w:cs="Times New Roman"/>
          <w:sz w:val="24"/>
          <w:szCs w:val="24"/>
        </w:rPr>
        <w:t xml:space="preserve"> проводила дополнительные занятия, консультации, использовала алгоритм   системы по подготовке к ОГЭ. </w:t>
      </w:r>
      <w:r w:rsidR="00C171EB">
        <w:rPr>
          <w:rFonts w:ascii="Times New Roman" w:eastAsiaTheme="minorEastAsia" w:hAnsi="Times New Roman" w:cs="Times New Roman"/>
          <w:sz w:val="24"/>
          <w:szCs w:val="24"/>
        </w:rPr>
        <w:t xml:space="preserve">По сравнению с прошлым годом учащиеся повысили качество знаний на 60,8%, успеваемость на 76%. Из 38 учащихся 10% показали высокий уровень и 53% повышенный уровень знаний. </w:t>
      </w:r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Анализ результатов выполнения экзаменационных работ показал, что  учащиеся </w:t>
      </w:r>
      <w:r w:rsidR="00A4699B">
        <w:rPr>
          <w:rFonts w:ascii="Times New Roman" w:eastAsiaTheme="minorEastAsia" w:hAnsi="Times New Roman" w:cs="Times New Roman"/>
          <w:sz w:val="24"/>
          <w:szCs w:val="24"/>
        </w:rPr>
        <w:t xml:space="preserve">с работой по чеченскому языку </w:t>
      </w:r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 справились, уровень </w:t>
      </w:r>
      <w:proofErr w:type="spellStart"/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>сформированности</w:t>
      </w:r>
      <w:proofErr w:type="spellEnd"/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 важнейших речевых уме</w:t>
      </w:r>
      <w:r w:rsidR="00A4699B">
        <w:rPr>
          <w:rFonts w:ascii="Times New Roman" w:eastAsiaTheme="minorEastAsia" w:hAnsi="Times New Roman" w:cs="Times New Roman"/>
          <w:sz w:val="24"/>
          <w:szCs w:val="24"/>
        </w:rPr>
        <w:t xml:space="preserve">ний и усвоения языковых норм </w:t>
      </w:r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соответствует минимуму обязательного содержания основного общего образования по чеченскому языку. </w:t>
      </w:r>
    </w:p>
    <w:p w:rsidR="00C171EB" w:rsidRDefault="00C171EB" w:rsidP="00EF194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71EB">
        <w:rPr>
          <w:rFonts w:ascii="Times New Roman" w:eastAsiaTheme="minorEastAsia" w:hAnsi="Times New Roman" w:cs="Times New Roman"/>
          <w:sz w:val="24"/>
          <w:szCs w:val="24"/>
        </w:rPr>
        <w:t xml:space="preserve">Трудности вызвали следующие вопросы: определение  сложноподчинённого предложения </w:t>
      </w:r>
      <w:r w:rsidRPr="00C171E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однородным </w:t>
      </w:r>
      <w:r w:rsidRPr="00C171EB">
        <w:rPr>
          <w:rFonts w:ascii="Times New Roman" w:eastAsiaTheme="minorEastAsia" w:hAnsi="Times New Roman" w:cs="Times New Roman"/>
          <w:sz w:val="24"/>
          <w:szCs w:val="24"/>
        </w:rPr>
        <w:t>подчинением придаточных; определение грамматической основы предложения; задание на замену слова просторечным синонимом, вопросы на знание синтаксиса простого предложения, задание на соблюдение орфографических и пунктуационных норм. Таким образом можно утверждать, что учащиеся в течени</w:t>
      </w:r>
      <w:proofErr w:type="gramStart"/>
      <w:r w:rsidRPr="00C171EB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gramEnd"/>
      <w:r w:rsidRPr="00C171EB">
        <w:rPr>
          <w:rFonts w:ascii="Times New Roman" w:eastAsiaTheme="minorEastAsia" w:hAnsi="Times New Roman" w:cs="Times New Roman"/>
          <w:sz w:val="24"/>
          <w:szCs w:val="24"/>
        </w:rPr>
        <w:t xml:space="preserve"> года не были достаточно хорошо подготовлены к сдаче экзамена в форме ОГЭ. </w:t>
      </w:r>
    </w:p>
    <w:p w:rsidR="00F16537" w:rsidRPr="00C171EB" w:rsidRDefault="00F16537" w:rsidP="00EF194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171EB" w:rsidRDefault="00A4699B" w:rsidP="008352D6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Рекомендации на 2017</w:t>
      </w:r>
      <w:r w:rsidR="00C171EB" w:rsidRPr="00C171EB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018</w:t>
      </w:r>
      <w:r w:rsidR="00C171EB" w:rsidRPr="00C171EB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учебный год </w:t>
      </w:r>
    </w:p>
    <w:p w:rsidR="00A4699B" w:rsidRPr="00C171EB" w:rsidRDefault="00A4699B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699B">
        <w:rPr>
          <w:rFonts w:ascii="Times New Roman" w:eastAsiaTheme="minorEastAsia" w:hAnsi="Times New Roman" w:cs="Times New Roman"/>
          <w:sz w:val="24"/>
          <w:szCs w:val="24"/>
        </w:rPr>
        <w:t xml:space="preserve">1.Учителям чеченского языка </w:t>
      </w:r>
      <w:r>
        <w:rPr>
          <w:rFonts w:ascii="Times New Roman" w:eastAsiaTheme="minorEastAsia" w:hAnsi="Times New Roman" w:cs="Times New Roman"/>
          <w:sz w:val="24"/>
          <w:szCs w:val="24"/>
        </w:rPr>
        <w:t>продолжить работу по обучению и подготовке учащихся к выпускным экзаменам.</w:t>
      </w:r>
    </w:p>
    <w:p w:rsidR="00C171EB" w:rsidRPr="00C171EB" w:rsidRDefault="00A4699B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1730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Уделять больше внимания своевременному выявлению обучающихся, имеющих слабую мотивационную подготовку, проводить анализ затруднений в освоении учебного материала, корректировать работу учителя- предметника. </w:t>
      </w:r>
    </w:p>
    <w:p w:rsidR="00C171EB" w:rsidRPr="00C171EB" w:rsidRDefault="00A4699B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Проанализировать </w:t>
      </w:r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 результаты, полученные выпускниками при сдаче ОГЭ, просчѐты допущенные при подготовке обучающихся к экзаменам, с учѐтом сделанных выводов разработать план подготовки выпускников к ОГЭ по чеченскому языку</w:t>
      </w:r>
      <w:proofErr w:type="gramStart"/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C171EB" w:rsidRPr="00C171EB" w:rsidRDefault="00A4699B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>. Вести учет отработки умений и навыков каждого обучающегося, вести необходимые документы.</w:t>
      </w:r>
    </w:p>
    <w:p w:rsidR="00C171EB" w:rsidRPr="00F17305" w:rsidRDefault="00A4699B" w:rsidP="00EF19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>. Принципиально производить оценку знаний обучающихся, обеспечивать базовые знания, при подготовке к ОГЭ продолжить работу над повышением качества знаний обучающихся</w:t>
      </w:r>
      <w:proofErr w:type="gramStart"/>
      <w:r w:rsidR="00C171EB" w:rsidRPr="00C171E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184FD2" w:rsidRPr="00BF43C8" w:rsidRDefault="00184FD2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BF43C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Выводы: </w:t>
      </w:r>
    </w:p>
    <w:p w:rsidR="00AB169C" w:rsidRPr="00F17305" w:rsidRDefault="00184FD2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результаты О</w:t>
      </w:r>
      <w:r w:rsidR="004D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ГЭ-2017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по сравнению с прошлым годом.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39 обучающихся  9-х классов СОШ №17    б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ыли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опущены</w:t>
      </w:r>
      <w:r w:rsidR="00F165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итоговой аттестации (ОГЭ) -  у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спешно прошли аттестац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ию и получили аттестат о полном 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общем образовании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39</w:t>
      </w:r>
      <w:r w:rsidRPr="00BF43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</w:t>
      </w:r>
      <w:r w:rsidRPr="00BF4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ыпускников.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 них 1выпускник Абдуллаев Имам сдавал два экзамена по двум основным предметам (математика и русский язык)</w:t>
      </w:r>
      <w:r w:rsidR="006142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AB169C" w:rsidRPr="00BF43C8">
        <w:rPr>
          <w:rFonts w:ascii="Times New Roman" w:hAnsi="Times New Roman" w:cs="Times New Roman"/>
          <w:sz w:val="24"/>
          <w:szCs w:val="24"/>
        </w:rPr>
        <w:tab/>
      </w:r>
    </w:p>
    <w:p w:rsidR="00AB169C" w:rsidRPr="00184FD2" w:rsidRDefault="00AB169C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учебного года велась  работа по подготовке и проведению государственной (итоговой) а</w:t>
      </w:r>
      <w:r w:rsidR="00614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ттестации выпускников в форме  О</w:t>
      </w:r>
      <w:r w:rsidRPr="0018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ГЭ;</w:t>
      </w:r>
    </w:p>
    <w:p w:rsidR="00AB169C" w:rsidRPr="00F17305" w:rsidRDefault="00F17305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169C" w:rsidRPr="00F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Осуществлялось своевременное проведение информирования всех участников образовательного процесса с нормативно – распорядительными документами; </w:t>
      </w:r>
    </w:p>
    <w:p w:rsidR="00AB169C" w:rsidRPr="00F17305" w:rsidRDefault="00F17305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142E3" w:rsidRPr="00F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Эффективная   работа по проекту «Я сдам ОГЭ !» позволила выпускникам  успешно сдать обязатель</w:t>
      </w:r>
      <w:r w:rsidR="00F1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экзамены по русскому языку</w:t>
      </w:r>
      <w:proofErr w:type="gramStart"/>
      <w:r w:rsidR="00F1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142E3" w:rsidRPr="00F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</w:t>
      </w:r>
      <w:r w:rsidR="00F1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чеченскому языку, обществознанию</w:t>
      </w:r>
      <w:r w:rsidR="006142E3" w:rsidRPr="00F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-100% .</w:t>
      </w:r>
    </w:p>
    <w:p w:rsidR="00AB169C" w:rsidRPr="006142E3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</w:t>
      </w:r>
      <w:r w:rsidR="00AB169C" w:rsidRPr="006142E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Наметилась </w:t>
      </w:r>
      <w:r w:rsidR="00AB169C" w:rsidRPr="006142E3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тенденц</w:t>
      </w:r>
      <w:r w:rsidR="006142E3" w:rsidRPr="006142E3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ия улучшения результатов основного</w:t>
      </w:r>
      <w:r w:rsidR="00AB169C" w:rsidRPr="006142E3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государственного экзамена </w:t>
      </w:r>
      <w:r w:rsidR="00AB169C" w:rsidRPr="006142E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ряду общеобразовательных предметов</w:t>
      </w:r>
      <w:r w:rsidR="00AB169C" w:rsidRPr="006142E3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: русс</w:t>
      </w:r>
      <w:r w:rsidR="006142E3" w:rsidRPr="006142E3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кий язык, математика, чеченский язык, обществознание</w:t>
      </w:r>
      <w:r w:rsidR="00AB169C" w:rsidRPr="006142E3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AB169C" w:rsidRPr="00F17305" w:rsidRDefault="00F17305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6142E3" w:rsidRPr="00F17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Значительно улучшилась динамика по чеченскому языку, п</w:t>
      </w:r>
      <w:r w:rsidR="00AB169C" w:rsidRPr="00F17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оложительная динамика по обществознанию, </w:t>
      </w:r>
      <w:r w:rsidR="006142E3" w:rsidRPr="00F17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хотя отсутствует процент качества знаний</w:t>
      </w:r>
      <w:r w:rsidR="00AB169C" w:rsidRPr="00F173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B169C" w:rsidRPr="00F17305" w:rsidRDefault="00F17305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142E3" w:rsidRPr="00F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(38) выпускников успешно сдали два экзамены О</w:t>
      </w:r>
      <w:r w:rsidR="00AB169C" w:rsidRPr="00F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</w:t>
      </w:r>
      <w:r w:rsidR="006142E3" w:rsidRPr="00F1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выбору. </w:t>
      </w:r>
    </w:p>
    <w:p w:rsidR="00AB169C" w:rsidRPr="00BF43C8" w:rsidRDefault="00AB169C" w:rsidP="008352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B169C" w:rsidRPr="00F16537" w:rsidRDefault="00B41858" w:rsidP="008352D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 с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 </w:t>
      </w:r>
      <w:r w:rsidR="00AB169C" w:rsidRPr="00F1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повышение качества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предметам</w:t>
      </w:r>
      <w:proofErr w:type="gramEnd"/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инвариантной части учебного плана </w:t>
      </w:r>
      <w:r w:rsidR="00AB169C" w:rsidRPr="00F1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</w:t>
      </w: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воочередной задачей школы в 2017-2018</w:t>
      </w:r>
      <w:r w:rsidR="00AB169C" w:rsidRPr="00F1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учебном году на всех ступенях обучения.</w:t>
      </w:r>
    </w:p>
    <w:p w:rsidR="00AB169C" w:rsidRPr="00F16537" w:rsidRDefault="00AB169C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Для повышения качества обучения и как следствие результатов Государственной итоговой аттестации</w:t>
      </w:r>
      <w:r w:rsidR="00F16537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рекомендуется:</w:t>
      </w:r>
    </w:p>
    <w:p w:rsidR="00AB169C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подробный анализ результатов ОГЭ - 2017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года на педагогическом совете школы и засе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даниях ШМО в августе 2017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AB169C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утвердить план мероприятий по подготовке и проведению государственной (итоговой) аттестации 201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2018 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 учетом результатов ОГЭ –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305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содержание </w:t>
      </w:r>
      <w:proofErr w:type="spellStart"/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вопросы </w:t>
      </w:r>
      <w:proofErr w:type="gramStart"/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готовкой к  О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ГЭ;</w:t>
      </w:r>
    </w:p>
    <w:p w:rsidR="00B41858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при составлении р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абочих программ учесть пробелы, 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при сдаче ОГЭ-2017</w:t>
      </w:r>
    </w:p>
    <w:p w:rsidR="00AB169C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рассматривать вопросы повышения качест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подготовки выпускников 9 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 государственной (итоговой) аттестации в разных формах на совещаниях, заседаниях, советах;</w:t>
      </w:r>
    </w:p>
    <w:p w:rsidR="00AB169C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оптимальных условий для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 О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ГЭ;</w:t>
      </w:r>
    </w:p>
    <w:p w:rsidR="00AB169C" w:rsidRPr="00F16537" w:rsidRDefault="00F17305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систематическую планомерную работу участников образовательного про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с бланками и материалами О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ГЭ; Использовать накопленный опыт групповой р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в рамках проекта «Я сдам О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ГЭ!». Методика проведения урока как в проекте «Я сда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м О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ГЭ!»;</w:t>
      </w:r>
    </w:p>
    <w:p w:rsidR="00AB169C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разъяснительную работу с участниками общеобразовательного процесса по орган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и проведению ОГЭ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69C" w:rsidRPr="00F16537" w:rsidRDefault="00F17305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между семьёй и школой с целью организации совместных действий для решения успешности обучения и под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к О</w:t>
      </w:r>
      <w:r w:rsidR="00AB169C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ГЭ;</w:t>
      </w:r>
    </w:p>
    <w:p w:rsidR="00AB169C" w:rsidRPr="00F16537" w:rsidRDefault="00AB169C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Руководителям школьных методических объединений:</w:t>
      </w:r>
    </w:p>
    <w:p w:rsidR="00AB169C" w:rsidRPr="00F16537" w:rsidRDefault="00AB169C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- 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года;</w:t>
      </w:r>
    </w:p>
    <w:p w:rsidR="00AB169C" w:rsidRPr="00F16537" w:rsidRDefault="00AB169C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заседании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затруднений;</w:t>
      </w:r>
    </w:p>
    <w:p w:rsidR="00AB169C" w:rsidRPr="00F16537" w:rsidRDefault="00AB169C" w:rsidP="00EF1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методическую работу, направленную на повышение качества подготовки вып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ускников 9 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 ГИА. </w:t>
      </w:r>
    </w:p>
    <w:p w:rsidR="00AB169C" w:rsidRPr="00F16537" w:rsidRDefault="00AB169C" w:rsidP="00F17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Комплекс мер, направленных</w:t>
      </w: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на повышение качества об</w:t>
      </w:r>
      <w:r w:rsidR="00B41858" w:rsidRPr="00F165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учения и улучшения результатов О</w:t>
      </w: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ГЭ</w:t>
      </w:r>
    </w:p>
    <w:p w:rsidR="00AB169C" w:rsidRPr="00F16537" w:rsidRDefault="00B41858" w:rsidP="00F173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2017-2018</w:t>
      </w:r>
      <w:r w:rsidR="00AB169C" w:rsidRPr="00F16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B169C" w:rsidRPr="00F16537" w:rsidRDefault="00AB169C" w:rsidP="00EF1944">
      <w:pPr>
        <w:spacing w:after="0" w:line="36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 контроль над объективным выставлением оценок учителями.  Отслеживать уровень </w:t>
      </w:r>
      <w:proofErr w:type="spellStart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предметам.</w:t>
      </w:r>
      <w:r w:rsidR="004D7166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контрольно - оценочную деятельность учителя. Включать в план работы МО практикумы по анализу результатов контрольных работ, контрольн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тестирования и результатов О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ГЭ; </w:t>
      </w:r>
    </w:p>
    <w:p w:rsidR="00F17305" w:rsidRPr="00F16537" w:rsidRDefault="00AB169C" w:rsidP="00EF1944">
      <w:pPr>
        <w:spacing w:after="0" w:line="360" w:lineRule="auto"/>
        <w:ind w:left="-42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преемственность  между уровнями образования.    Желательно чтобы один </w:t>
      </w:r>
      <w:r w:rsidR="00F17305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9C" w:rsidRPr="00F16537" w:rsidRDefault="00AB169C" w:rsidP="00EF194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тот же учитель вел класс  по своему  предмету с 5 по 11 класс.  Только тогда учитель будет чувствовать  ответственность  за знания учащихся в данном классе;</w:t>
      </w:r>
    </w:p>
    <w:p w:rsidR="00AB169C" w:rsidRPr="00F16537" w:rsidRDefault="00AB169C" w:rsidP="00EF1944">
      <w:pPr>
        <w:spacing w:after="0" w:line="360" w:lineRule="auto"/>
        <w:ind w:left="-42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 проводить практические совещания по материалам управленческой и методической работы школы, выявлять неэффективные формы работы учителей; </w:t>
      </w:r>
    </w:p>
    <w:p w:rsidR="00AB169C" w:rsidRPr="00F16537" w:rsidRDefault="00AB169C" w:rsidP="00EF1944">
      <w:pPr>
        <w:spacing w:after="0" w:line="360" w:lineRule="auto"/>
        <w:ind w:left="-42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Учителям-предметникам в план каждого урока включать задания, формирующие знания, умения, навыки,  изучать и широко практиковать активные методы обучения, способствующие развитию познавательной активн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учащихся при подготовке к О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ГЭ;</w:t>
      </w:r>
    </w:p>
    <w:p w:rsidR="00AB169C" w:rsidRPr="00F16537" w:rsidRDefault="00AB169C" w:rsidP="00EF1944">
      <w:pPr>
        <w:spacing w:after="0" w:line="360" w:lineRule="auto"/>
        <w:ind w:left="-42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-Способствовать развитию </w:t>
      </w:r>
      <w:proofErr w:type="spellStart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аналитико-математических умений и навыков, обратить внимание на языковую грамотность учащихся;</w:t>
      </w:r>
    </w:p>
    <w:p w:rsidR="00AB169C" w:rsidRPr="00F16537" w:rsidRDefault="00AB169C" w:rsidP="00EF1944">
      <w:pPr>
        <w:spacing w:after="0" w:line="360" w:lineRule="auto"/>
        <w:ind w:left="-42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индивидуальные планы работы со слабоуспевающими учащимися;</w:t>
      </w:r>
    </w:p>
    <w:p w:rsidR="00AB169C" w:rsidRPr="00F16537" w:rsidRDefault="00AB169C" w:rsidP="00EF1944">
      <w:pPr>
        <w:spacing w:after="0" w:line="360" w:lineRule="auto"/>
        <w:ind w:left="-42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 работу с одаренными и высокомотивированными школьниками;</w:t>
      </w:r>
    </w:p>
    <w:p w:rsidR="00AB169C" w:rsidRPr="00F16537" w:rsidRDefault="00AB169C" w:rsidP="00EF1944">
      <w:pPr>
        <w:spacing w:after="0" w:line="360" w:lineRule="auto"/>
        <w:ind w:left="-42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основе анализа результатов работы за предыдущий </w:t>
      </w:r>
      <w:proofErr w:type="spellStart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годразработать</w:t>
      </w:r>
      <w:proofErr w:type="spellEnd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программы, дидактические материалы   и пл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мероприятий по подготовке к О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на новый учебный год, анализировать учебные способности учащихся, с целью успешной подготовк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О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ГЭ;</w:t>
      </w:r>
    </w:p>
    <w:p w:rsidR="00AB169C" w:rsidRPr="00F16537" w:rsidRDefault="00AB169C" w:rsidP="00EF1944">
      <w:pPr>
        <w:spacing w:after="0" w:line="360" w:lineRule="auto"/>
        <w:ind w:left="-426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Проводить качестве</w:t>
      </w:r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мониторинг </w:t>
      </w:r>
      <w:proofErr w:type="spellStart"/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B41858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в течение всего учебного года по обязательным дисциплинам и по предметам по выбору и на основе полученных данных организовать  повторение «западающих» тем курса;</w:t>
      </w:r>
    </w:p>
    <w:p w:rsidR="00AB169C" w:rsidRPr="00F16537" w:rsidRDefault="00AB169C" w:rsidP="00EF1944">
      <w:pPr>
        <w:spacing w:after="0" w:line="360" w:lineRule="auto"/>
        <w:ind w:left="-426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Осуществлять контроль над посещаемостью учащимися учебных занятий. Учитывать  каждый потерянный урок из-за участия детей в различных мероприятиях.  Также учитывать каждый пропущенный урок  учителем;</w:t>
      </w:r>
    </w:p>
    <w:p w:rsidR="00AB169C" w:rsidRPr="00F16537" w:rsidRDefault="00AB169C" w:rsidP="00EF1944">
      <w:pPr>
        <w:spacing w:after="0" w:line="360" w:lineRule="auto"/>
        <w:ind w:left="-426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работу по профессиональной ориентации учащихся. Осуществлять </w:t>
      </w:r>
      <w:proofErr w:type="spellStart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подготовку в рамках реализации Комплекса мер по профессиональной ориентации об</w:t>
      </w:r>
      <w:r w:rsidR="007A60CD"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ОУ г. Грозного на 2017-2018</w:t>
      </w: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Формировать готовность выпускников осуществлять осознанный выбор экзаменов.  Провести раннюю диагностику предметов по выбору (сентябрь);</w:t>
      </w:r>
    </w:p>
    <w:p w:rsidR="00AB169C" w:rsidRPr="00F16537" w:rsidRDefault="00AB169C" w:rsidP="00EF1944">
      <w:pPr>
        <w:spacing w:after="0" w:line="360" w:lineRule="auto"/>
        <w:ind w:left="-426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Предусмотреть в учебном плане дополнительные часы на индивидуально – групповые занятия с выпускниками по математике, русскому языку и предметам по выбору;</w:t>
      </w:r>
    </w:p>
    <w:p w:rsidR="00AB169C" w:rsidRPr="00F16537" w:rsidRDefault="00AB169C" w:rsidP="00EF1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 руководителям и учителям – предметникам формировать ответственность учащихся и родителей за результаты государственной (итоговой)  аттестации,  осуществлять взаимодействие с родителями.</w:t>
      </w:r>
    </w:p>
    <w:p w:rsidR="00AB169C" w:rsidRPr="00F16537" w:rsidRDefault="00AB169C" w:rsidP="008352D6">
      <w:pPr>
        <w:spacing w:line="360" w:lineRule="auto"/>
        <w:rPr>
          <w:rFonts w:ascii="Times New Roman" w:hAnsi="Times New Roman" w:cs="Times New Roman"/>
        </w:rPr>
      </w:pPr>
    </w:p>
    <w:p w:rsidR="00AB169C" w:rsidRPr="00F16537" w:rsidRDefault="00AB169C" w:rsidP="008352D6">
      <w:pPr>
        <w:spacing w:line="360" w:lineRule="auto"/>
        <w:rPr>
          <w:rFonts w:ascii="Times New Roman" w:hAnsi="Times New Roman" w:cs="Times New Roman"/>
        </w:rPr>
      </w:pPr>
    </w:p>
    <w:p w:rsidR="00AB169C" w:rsidRPr="00F16537" w:rsidRDefault="00AB169C" w:rsidP="00F17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232" w:rsidRPr="00F16537" w:rsidRDefault="00413C46" w:rsidP="00F17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537">
        <w:rPr>
          <w:rFonts w:ascii="Times New Roman" w:hAnsi="Times New Roman" w:cs="Times New Roman"/>
          <w:sz w:val="24"/>
          <w:szCs w:val="24"/>
        </w:rPr>
        <w:t xml:space="preserve">   Зам директора по УВР                   </w:t>
      </w:r>
      <w:r w:rsidR="004D7166" w:rsidRPr="00F1653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165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79B3" w:rsidRPr="00F16537">
        <w:rPr>
          <w:rFonts w:ascii="Times New Roman" w:hAnsi="Times New Roman" w:cs="Times New Roman"/>
          <w:sz w:val="24"/>
          <w:szCs w:val="24"/>
        </w:rPr>
        <w:t>Х.М.Шарипова</w:t>
      </w:r>
      <w:proofErr w:type="spellEnd"/>
    </w:p>
    <w:p w:rsidR="004D7166" w:rsidRPr="00F16537" w:rsidRDefault="004D7166" w:rsidP="00F17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537">
        <w:rPr>
          <w:rFonts w:ascii="Times New Roman" w:hAnsi="Times New Roman" w:cs="Times New Roman"/>
          <w:sz w:val="24"/>
          <w:szCs w:val="24"/>
        </w:rPr>
        <w:t xml:space="preserve">  Ознакомлены:                                                                                     </w:t>
      </w:r>
      <w:proofErr w:type="spellStart"/>
      <w:r w:rsidRPr="00F16537">
        <w:rPr>
          <w:rFonts w:ascii="Times New Roman" w:hAnsi="Times New Roman" w:cs="Times New Roman"/>
          <w:sz w:val="24"/>
          <w:szCs w:val="24"/>
        </w:rPr>
        <w:t>А.И.Ахмаева</w:t>
      </w:r>
      <w:proofErr w:type="spellEnd"/>
      <w:r w:rsidRPr="00F16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166" w:rsidRPr="00F16537" w:rsidRDefault="004D7166" w:rsidP="00F17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F16537">
        <w:rPr>
          <w:rFonts w:ascii="Times New Roman" w:hAnsi="Times New Roman" w:cs="Times New Roman"/>
          <w:sz w:val="24"/>
          <w:szCs w:val="24"/>
        </w:rPr>
        <w:t>Ф.Ш.Арсанукаева</w:t>
      </w:r>
      <w:proofErr w:type="spellEnd"/>
    </w:p>
    <w:p w:rsidR="004D7166" w:rsidRPr="00F16537" w:rsidRDefault="004D7166" w:rsidP="00F17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F16537">
        <w:rPr>
          <w:rFonts w:ascii="Times New Roman" w:hAnsi="Times New Roman" w:cs="Times New Roman"/>
          <w:sz w:val="24"/>
          <w:szCs w:val="24"/>
        </w:rPr>
        <w:t>М.В.Шамаева</w:t>
      </w:r>
      <w:proofErr w:type="spellEnd"/>
    </w:p>
    <w:p w:rsidR="004D7166" w:rsidRPr="00F16537" w:rsidRDefault="004D7166" w:rsidP="00F17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F16537">
        <w:rPr>
          <w:rFonts w:ascii="Times New Roman" w:hAnsi="Times New Roman" w:cs="Times New Roman"/>
          <w:sz w:val="24"/>
          <w:szCs w:val="24"/>
        </w:rPr>
        <w:t>З.М.Дурдышева</w:t>
      </w:r>
      <w:proofErr w:type="spellEnd"/>
    </w:p>
    <w:p w:rsidR="004D7166" w:rsidRPr="00F16537" w:rsidRDefault="004D7166" w:rsidP="00F17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Б.Р.Сардалов</w:t>
      </w:r>
    </w:p>
    <w:p w:rsidR="004D7166" w:rsidRPr="00F16537" w:rsidRDefault="004D7166" w:rsidP="00F17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F79B3" w:rsidRPr="00F16537" w:rsidRDefault="006F79B3" w:rsidP="00F17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79B3" w:rsidRPr="00F16537" w:rsidSect="009E3B50">
      <w:pgSz w:w="11906" w:h="16838"/>
      <w:pgMar w:top="568" w:right="991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4097100"/>
    <w:multiLevelType w:val="hybridMultilevel"/>
    <w:tmpl w:val="AA66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424"/>
    <w:multiLevelType w:val="hybridMultilevel"/>
    <w:tmpl w:val="FE30383C"/>
    <w:lvl w:ilvl="0" w:tplc="5C9E825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0D3F"/>
    <w:multiLevelType w:val="multilevel"/>
    <w:tmpl w:val="BC1C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605E6"/>
    <w:multiLevelType w:val="hybridMultilevel"/>
    <w:tmpl w:val="DC1A6BB2"/>
    <w:lvl w:ilvl="0" w:tplc="174AF2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DEB7898"/>
    <w:multiLevelType w:val="hybridMultilevel"/>
    <w:tmpl w:val="F81E55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E305A7F"/>
    <w:multiLevelType w:val="multilevel"/>
    <w:tmpl w:val="B5F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73262A"/>
    <w:multiLevelType w:val="hybridMultilevel"/>
    <w:tmpl w:val="B5787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55B84"/>
    <w:multiLevelType w:val="hybridMultilevel"/>
    <w:tmpl w:val="48D44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2114"/>
    <w:multiLevelType w:val="hybridMultilevel"/>
    <w:tmpl w:val="48D69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358CE"/>
    <w:multiLevelType w:val="multilevel"/>
    <w:tmpl w:val="BC1C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D3994"/>
    <w:multiLevelType w:val="hybridMultilevel"/>
    <w:tmpl w:val="974C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B0866"/>
    <w:multiLevelType w:val="multilevel"/>
    <w:tmpl w:val="B54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05DD2"/>
    <w:multiLevelType w:val="hybridMultilevel"/>
    <w:tmpl w:val="F44EEF64"/>
    <w:lvl w:ilvl="0" w:tplc="8B52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51454"/>
    <w:multiLevelType w:val="hybridMultilevel"/>
    <w:tmpl w:val="09043CAA"/>
    <w:lvl w:ilvl="0" w:tplc="8B52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746B4"/>
    <w:multiLevelType w:val="hybridMultilevel"/>
    <w:tmpl w:val="6ABA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57555"/>
    <w:multiLevelType w:val="hybridMultilevel"/>
    <w:tmpl w:val="82AEE8A8"/>
    <w:lvl w:ilvl="0" w:tplc="AA82B11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13"/>
  </w:num>
  <w:num w:numId="10">
    <w:abstractNumId w:val="14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69C"/>
    <w:rsid w:val="00011BB6"/>
    <w:rsid w:val="000469D0"/>
    <w:rsid w:val="0007066A"/>
    <w:rsid w:val="00076A85"/>
    <w:rsid w:val="000916E5"/>
    <w:rsid w:val="0009207C"/>
    <w:rsid w:val="000F11D2"/>
    <w:rsid w:val="001006BC"/>
    <w:rsid w:val="00123D9D"/>
    <w:rsid w:val="00136E2D"/>
    <w:rsid w:val="00177660"/>
    <w:rsid w:val="00184FD2"/>
    <w:rsid w:val="001902AF"/>
    <w:rsid w:val="001C57C8"/>
    <w:rsid w:val="001D0AD7"/>
    <w:rsid w:val="002139EB"/>
    <w:rsid w:val="002508E9"/>
    <w:rsid w:val="002B1B52"/>
    <w:rsid w:val="002B6FF7"/>
    <w:rsid w:val="002E521A"/>
    <w:rsid w:val="002E5E1F"/>
    <w:rsid w:val="0031619B"/>
    <w:rsid w:val="003420EA"/>
    <w:rsid w:val="003C1805"/>
    <w:rsid w:val="003C736B"/>
    <w:rsid w:val="003E7BCA"/>
    <w:rsid w:val="003F66B2"/>
    <w:rsid w:val="00413C46"/>
    <w:rsid w:val="00443E0E"/>
    <w:rsid w:val="00492700"/>
    <w:rsid w:val="004B0A04"/>
    <w:rsid w:val="004D7166"/>
    <w:rsid w:val="004F236D"/>
    <w:rsid w:val="0054583B"/>
    <w:rsid w:val="005464A0"/>
    <w:rsid w:val="00557902"/>
    <w:rsid w:val="005C7FB7"/>
    <w:rsid w:val="005F0B9E"/>
    <w:rsid w:val="006142E3"/>
    <w:rsid w:val="006153D5"/>
    <w:rsid w:val="00635468"/>
    <w:rsid w:val="0064764B"/>
    <w:rsid w:val="0066426E"/>
    <w:rsid w:val="0068769E"/>
    <w:rsid w:val="006D4232"/>
    <w:rsid w:val="006F79B3"/>
    <w:rsid w:val="00747385"/>
    <w:rsid w:val="00751D6B"/>
    <w:rsid w:val="007615C6"/>
    <w:rsid w:val="00764776"/>
    <w:rsid w:val="00784C9F"/>
    <w:rsid w:val="007A1F3C"/>
    <w:rsid w:val="007A60CD"/>
    <w:rsid w:val="007B0FDF"/>
    <w:rsid w:val="007B1CDB"/>
    <w:rsid w:val="007C0BD7"/>
    <w:rsid w:val="007E27A7"/>
    <w:rsid w:val="008352D6"/>
    <w:rsid w:val="00850EA9"/>
    <w:rsid w:val="00876493"/>
    <w:rsid w:val="008B4FCB"/>
    <w:rsid w:val="009115D3"/>
    <w:rsid w:val="00911883"/>
    <w:rsid w:val="00931D23"/>
    <w:rsid w:val="0096734B"/>
    <w:rsid w:val="0097004D"/>
    <w:rsid w:val="009E3B50"/>
    <w:rsid w:val="009F3CC1"/>
    <w:rsid w:val="009F4DD7"/>
    <w:rsid w:val="00A4699B"/>
    <w:rsid w:val="00A67770"/>
    <w:rsid w:val="00A83866"/>
    <w:rsid w:val="00AA25EE"/>
    <w:rsid w:val="00AB169C"/>
    <w:rsid w:val="00B03381"/>
    <w:rsid w:val="00B41858"/>
    <w:rsid w:val="00B507BE"/>
    <w:rsid w:val="00B534F5"/>
    <w:rsid w:val="00B751B2"/>
    <w:rsid w:val="00B97E13"/>
    <w:rsid w:val="00BE10A2"/>
    <w:rsid w:val="00BE314A"/>
    <w:rsid w:val="00C171EB"/>
    <w:rsid w:val="00C2010A"/>
    <w:rsid w:val="00C81F93"/>
    <w:rsid w:val="00CF07ED"/>
    <w:rsid w:val="00D10C11"/>
    <w:rsid w:val="00D24B9A"/>
    <w:rsid w:val="00D254C6"/>
    <w:rsid w:val="00DB7D5D"/>
    <w:rsid w:val="00DC3A32"/>
    <w:rsid w:val="00DC77A1"/>
    <w:rsid w:val="00DE534C"/>
    <w:rsid w:val="00DF6D01"/>
    <w:rsid w:val="00E37327"/>
    <w:rsid w:val="00E44DBD"/>
    <w:rsid w:val="00E606E0"/>
    <w:rsid w:val="00E73558"/>
    <w:rsid w:val="00E76FBE"/>
    <w:rsid w:val="00E91AF8"/>
    <w:rsid w:val="00ED2F99"/>
    <w:rsid w:val="00EF1944"/>
    <w:rsid w:val="00EF2E9B"/>
    <w:rsid w:val="00EF7D80"/>
    <w:rsid w:val="00F10439"/>
    <w:rsid w:val="00F16537"/>
    <w:rsid w:val="00F17305"/>
    <w:rsid w:val="00F17B6E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5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9C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169C"/>
    <w:pPr>
      <w:ind w:left="720"/>
      <w:contextualSpacing/>
    </w:pPr>
  </w:style>
  <w:style w:type="table" w:styleId="-5">
    <w:name w:val="Light Shading Accent 5"/>
    <w:basedOn w:val="a1"/>
    <w:uiPriority w:val="60"/>
    <w:rsid w:val="00AB16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AB16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AB16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">
    <w:name w:val="Сетка таблицы1"/>
    <w:basedOn w:val="a1"/>
    <w:next w:val="a3"/>
    <w:uiPriority w:val="59"/>
    <w:rsid w:val="006153D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1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42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Сдали ОГЭ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42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Пересдача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Зак шк.с ос аттест.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56514816"/>
        <c:axId val="56537088"/>
        <c:axId val="0"/>
      </c:bar3DChart>
      <c:catAx>
        <c:axId val="56514816"/>
        <c:scaling>
          <c:orientation val="minMax"/>
        </c:scaling>
        <c:axPos val="b"/>
        <c:tickLblPos val="nextTo"/>
        <c:crossAx val="56537088"/>
        <c:crosses val="autoZero"/>
        <c:auto val="1"/>
        <c:lblAlgn val="ctr"/>
        <c:lblOffset val="100"/>
      </c:catAx>
      <c:valAx>
        <c:axId val="56537088"/>
        <c:scaling>
          <c:orientation val="minMax"/>
        </c:scaling>
        <c:axPos val="l"/>
        <c:majorGridlines/>
        <c:numFmt formatCode="General" sourceLinked="1"/>
        <c:tickLblPos val="nextTo"/>
        <c:crossAx val="565148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0.17</c:v>
                </c:pt>
                <c:pt idx="1">
                  <c:v>0.51300000000000001</c:v>
                </c:pt>
              </c:numCache>
            </c:numRef>
          </c:val>
        </c:ser>
        <c:shape val="cone"/>
        <c:axId val="57888128"/>
        <c:axId val="57902208"/>
        <c:axId val="0"/>
      </c:bar3DChart>
      <c:catAx>
        <c:axId val="57888128"/>
        <c:scaling>
          <c:orientation val="minMax"/>
        </c:scaling>
        <c:axPos val="b"/>
        <c:tickLblPos val="nextTo"/>
        <c:crossAx val="57902208"/>
        <c:crosses val="autoZero"/>
        <c:auto val="1"/>
        <c:lblAlgn val="ctr"/>
        <c:lblOffset val="100"/>
      </c:catAx>
      <c:valAx>
        <c:axId val="57902208"/>
        <c:scaling>
          <c:orientation val="minMax"/>
        </c:scaling>
        <c:axPos val="l"/>
        <c:majorGridlines/>
        <c:numFmt formatCode="0%" sourceLinked="1"/>
        <c:tickLblPos val="nextTo"/>
        <c:crossAx val="578881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обучающихся на группы по уровню подготовки к ОГЭ по русскому яз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на группы по уровню подготовки к ОГЭ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0.46</c:v>
                </c:pt>
                <c:pt idx="2">
                  <c:v>0.49000000000000032</c:v>
                </c:pt>
                <c:pt idx="3">
                  <c:v>2.5000000000000001E-2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0.5</c:v>
                </c:pt>
                <c:pt idx="1">
                  <c:v>0.85000000000000064</c:v>
                </c:pt>
              </c:numCache>
            </c:numRef>
          </c:val>
        </c:ser>
        <c:shape val="cone"/>
        <c:axId val="57942784"/>
        <c:axId val="57944320"/>
        <c:axId val="0"/>
      </c:bar3DChart>
      <c:catAx>
        <c:axId val="57942784"/>
        <c:scaling>
          <c:orientation val="minMax"/>
        </c:scaling>
        <c:axPos val="b"/>
        <c:tickLblPos val="nextTo"/>
        <c:crossAx val="57944320"/>
        <c:crosses val="autoZero"/>
        <c:auto val="1"/>
        <c:lblAlgn val="ctr"/>
        <c:lblOffset val="100"/>
      </c:catAx>
      <c:valAx>
        <c:axId val="57944320"/>
        <c:scaling>
          <c:orientation val="minMax"/>
        </c:scaling>
        <c:axPos val="l"/>
        <c:majorGridlines/>
        <c:numFmt formatCode="0%" sourceLinked="1"/>
        <c:tickLblPos val="nextTo"/>
        <c:crossAx val="579427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Распределение обучающихся на группы по уровню подготовки к ОГЭпо математике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на группы по уровню подготовки к ОГЭ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0.15000000000000024</c:v>
                </c:pt>
                <c:pt idx="2">
                  <c:v>0.82000000000000062</c:v>
                </c:pt>
                <c:pt idx="3">
                  <c:v>2.5000000000000001E-2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2.4E-2</c:v>
                </c:pt>
                <c:pt idx="1">
                  <c:v>0</c:v>
                </c:pt>
              </c:numCache>
            </c:numRef>
          </c:val>
        </c:ser>
        <c:shape val="cone"/>
        <c:axId val="67368448"/>
        <c:axId val="67369984"/>
        <c:axId val="0"/>
      </c:bar3DChart>
      <c:catAx>
        <c:axId val="67368448"/>
        <c:scaling>
          <c:orientation val="minMax"/>
        </c:scaling>
        <c:axPos val="b"/>
        <c:tickLblPos val="nextTo"/>
        <c:crossAx val="67369984"/>
        <c:crosses val="autoZero"/>
        <c:auto val="1"/>
        <c:lblAlgn val="ctr"/>
        <c:lblOffset val="100"/>
      </c:catAx>
      <c:valAx>
        <c:axId val="67369984"/>
        <c:scaling>
          <c:orientation val="minMax"/>
        </c:scaling>
        <c:axPos val="l"/>
        <c:majorGridlines/>
        <c:numFmt formatCode="0%" sourceLinked="1"/>
        <c:tickLblPos val="nextTo"/>
        <c:crossAx val="673684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обучающихся на группы по уровню подготовки к ОГЭпо математике</a:t>
            </a:r>
          </a:p>
        </c:rich>
      </c:tx>
      <c:layout>
        <c:manualLayout>
          <c:xMode val="edge"/>
          <c:yMode val="edge"/>
          <c:x val="0.10562598139540302"/>
          <c:y val="3.99746212865532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на группы по уровню подготовки к ОГЭ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0.24000000000000021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2.3E-2</c:v>
                </c:pt>
                <c:pt idx="1">
                  <c:v>0.63100000000000156</c:v>
                </c:pt>
              </c:numCache>
            </c:numRef>
          </c:val>
        </c:ser>
        <c:shape val="cone"/>
        <c:axId val="67489792"/>
        <c:axId val="67491328"/>
        <c:axId val="0"/>
      </c:bar3DChart>
      <c:catAx>
        <c:axId val="67489792"/>
        <c:scaling>
          <c:orientation val="minMax"/>
        </c:scaling>
        <c:axPos val="b"/>
        <c:tickLblPos val="nextTo"/>
        <c:crossAx val="67491328"/>
        <c:crosses val="autoZero"/>
        <c:auto val="1"/>
        <c:lblAlgn val="ctr"/>
        <c:lblOffset val="100"/>
      </c:catAx>
      <c:valAx>
        <c:axId val="67491328"/>
        <c:scaling>
          <c:orientation val="minMax"/>
        </c:scaling>
        <c:axPos val="l"/>
        <c:majorGridlines/>
        <c:numFmt formatCode="0%" sourceLinked="1"/>
        <c:tickLblPos val="nextTo"/>
        <c:crossAx val="674897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Распределение обучающихся на группы по уровню подготовки к ОГЭ </a:t>
            </a:r>
          </a:p>
          <a:p>
            <a:pPr>
              <a:defRPr/>
            </a:pPr>
            <a:r>
              <a:rPr lang="ru-RU" sz="1600"/>
              <a:t>по русскому языку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на группы по уровню подготовки к ОГЭ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0.37000000000000038</c:v>
                </c:pt>
                <c:pt idx="2">
                  <c:v>0.53</c:v>
                </c:pt>
                <c:pt idx="3">
                  <c:v>0.1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0F48-83C3-40A0-AA30-EAF64B79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HAMSAT</dc:creator>
  <cp:lastModifiedBy>HAMSAT</cp:lastModifiedBy>
  <cp:revision>5</cp:revision>
  <cp:lastPrinted>2017-08-14T09:30:00Z</cp:lastPrinted>
  <dcterms:created xsi:type="dcterms:W3CDTF">2017-09-20T07:39:00Z</dcterms:created>
  <dcterms:modified xsi:type="dcterms:W3CDTF">2017-10-06T11:36:00Z</dcterms:modified>
</cp:coreProperties>
</file>